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9F" w:rsidRPr="0075619E" w:rsidRDefault="003C539F" w:rsidP="003C539F">
      <w:pPr>
        <w:spacing w:line="500" w:lineRule="exact"/>
        <w:jc w:val="center"/>
        <w:outlineLvl w:val="0"/>
        <w:rPr>
          <w:rFonts w:eastAsia="华文新魏"/>
          <w:b w:val="0"/>
          <w:bCs/>
          <w:color w:val="000000" w:themeColor="text1"/>
          <w:spacing w:val="-6"/>
          <w:sz w:val="36"/>
          <w:szCs w:val="24"/>
        </w:rPr>
      </w:pPr>
      <w:bookmarkStart w:id="0" w:name="_Toc460945911"/>
      <w:bookmarkStart w:id="1" w:name="OLE_LINK5"/>
      <w:bookmarkStart w:id="2" w:name="OLE_LINK6"/>
      <w:r w:rsidRPr="0075619E">
        <w:rPr>
          <w:rFonts w:eastAsia="华文新魏" w:hint="eastAsia"/>
          <w:b w:val="0"/>
          <w:bCs/>
          <w:color w:val="000000" w:themeColor="text1"/>
          <w:spacing w:val="-6"/>
          <w:sz w:val="36"/>
          <w:szCs w:val="24"/>
        </w:rPr>
        <w:t>学术学位硕士研究生第二次和第三次学业奖学金评定</w:t>
      </w:r>
      <w:bookmarkEnd w:id="0"/>
    </w:p>
    <w:p w:rsidR="003C539F" w:rsidRPr="0075619E" w:rsidRDefault="003C539F" w:rsidP="003C539F">
      <w:pPr>
        <w:spacing w:line="500" w:lineRule="exact"/>
        <w:jc w:val="center"/>
        <w:outlineLvl w:val="0"/>
        <w:rPr>
          <w:rFonts w:eastAsia="华文新魏"/>
          <w:b w:val="0"/>
          <w:bCs/>
          <w:color w:val="000000" w:themeColor="text1"/>
          <w:spacing w:val="-6"/>
          <w:sz w:val="36"/>
          <w:szCs w:val="24"/>
        </w:rPr>
      </w:pPr>
      <w:bookmarkStart w:id="3" w:name="_Toc428268045"/>
      <w:bookmarkStart w:id="4" w:name="_Toc460945912"/>
      <w:r w:rsidRPr="0075619E">
        <w:rPr>
          <w:rFonts w:eastAsia="华文新魏" w:hint="eastAsia"/>
          <w:b w:val="0"/>
          <w:bCs/>
          <w:color w:val="000000" w:themeColor="text1"/>
          <w:spacing w:val="-6"/>
          <w:sz w:val="36"/>
          <w:szCs w:val="24"/>
        </w:rPr>
        <w:t>智育测评实施办法</w:t>
      </w:r>
      <w:bookmarkEnd w:id="3"/>
      <w:bookmarkEnd w:id="4"/>
    </w:p>
    <w:bookmarkEnd w:id="1"/>
    <w:bookmarkEnd w:id="2"/>
    <w:p w:rsidR="003C539F" w:rsidRPr="0075619E" w:rsidRDefault="003C539F" w:rsidP="003C539F">
      <w:pPr>
        <w:spacing w:line="400" w:lineRule="exact"/>
        <w:ind w:firstLineChars="200" w:firstLine="480"/>
        <w:rPr>
          <w:rFonts w:eastAsia="黑体"/>
          <w:b w:val="0"/>
          <w:bCs/>
          <w:color w:val="000000" w:themeColor="text1"/>
          <w:sz w:val="24"/>
          <w:szCs w:val="24"/>
        </w:rPr>
      </w:pPr>
    </w:p>
    <w:p w:rsidR="003C539F" w:rsidRPr="0075619E" w:rsidRDefault="003C539F" w:rsidP="003C539F">
      <w:pPr>
        <w:spacing w:line="400" w:lineRule="exact"/>
        <w:ind w:firstLineChars="200" w:firstLine="480"/>
        <w:rPr>
          <w:rFonts w:eastAsia="黑体"/>
          <w:b w:val="0"/>
          <w:bCs/>
          <w:color w:val="000000" w:themeColor="text1"/>
          <w:sz w:val="24"/>
          <w:szCs w:val="24"/>
        </w:rPr>
      </w:pPr>
      <w:r w:rsidRPr="0075619E">
        <w:rPr>
          <w:rFonts w:eastAsia="黑体" w:hint="eastAsia"/>
          <w:b w:val="0"/>
          <w:bCs/>
          <w:color w:val="000000" w:themeColor="text1"/>
          <w:sz w:val="24"/>
          <w:szCs w:val="24"/>
        </w:rPr>
        <w:t>第一条</w:t>
      </w:r>
      <w:r w:rsidRPr="0075619E">
        <w:rPr>
          <w:rFonts w:eastAsia="黑体" w:hint="eastAsia"/>
          <w:b w:val="0"/>
          <w:bCs/>
          <w:color w:val="000000" w:themeColor="text1"/>
          <w:sz w:val="24"/>
          <w:szCs w:val="24"/>
        </w:rPr>
        <w:t xml:space="preserve"> </w:t>
      </w:r>
      <w:r w:rsidRPr="0075619E">
        <w:rPr>
          <w:rFonts w:eastAsia="黑体" w:hint="eastAsia"/>
          <w:b w:val="0"/>
          <w:bCs/>
          <w:color w:val="000000" w:themeColor="text1"/>
          <w:sz w:val="24"/>
          <w:szCs w:val="24"/>
        </w:rPr>
        <w:t>智育分概况</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智育分包含课程修读成绩、国际交流经历分、科研分。其中课程修读成绩</w:t>
      </w:r>
      <w:r w:rsidRPr="0075619E">
        <w:rPr>
          <w:b w:val="0"/>
          <w:bCs/>
          <w:color w:val="000000" w:themeColor="text1"/>
          <w:sz w:val="24"/>
          <w:szCs w:val="24"/>
        </w:rPr>
        <w:t>70</w:t>
      </w:r>
      <w:r w:rsidRPr="0075619E">
        <w:rPr>
          <w:rFonts w:hint="eastAsia"/>
          <w:b w:val="0"/>
          <w:bCs/>
          <w:color w:val="000000" w:themeColor="text1"/>
          <w:sz w:val="24"/>
          <w:szCs w:val="24"/>
        </w:rPr>
        <w:t>分、国际交流</w:t>
      </w:r>
      <w:proofErr w:type="gramStart"/>
      <w:r w:rsidRPr="0075619E">
        <w:rPr>
          <w:rFonts w:hint="eastAsia"/>
          <w:b w:val="0"/>
          <w:bCs/>
          <w:color w:val="000000" w:themeColor="text1"/>
          <w:sz w:val="24"/>
          <w:szCs w:val="24"/>
        </w:rPr>
        <w:t>经历分</w:t>
      </w:r>
      <w:proofErr w:type="gramEnd"/>
      <w:r w:rsidRPr="0075619E">
        <w:rPr>
          <w:b w:val="0"/>
          <w:bCs/>
          <w:color w:val="000000" w:themeColor="text1"/>
          <w:sz w:val="24"/>
          <w:szCs w:val="24"/>
        </w:rPr>
        <w:t>10</w:t>
      </w:r>
      <w:r w:rsidRPr="0075619E">
        <w:rPr>
          <w:rFonts w:hint="eastAsia"/>
          <w:b w:val="0"/>
          <w:bCs/>
          <w:color w:val="000000" w:themeColor="text1"/>
          <w:sz w:val="24"/>
          <w:szCs w:val="24"/>
        </w:rPr>
        <w:t>分，两项占研究生综合测评成绩基准分总分</w:t>
      </w:r>
      <w:r w:rsidRPr="0075619E">
        <w:rPr>
          <w:rFonts w:hint="eastAsia"/>
          <w:b w:val="0"/>
          <w:bCs/>
          <w:color w:val="000000" w:themeColor="text1"/>
          <w:sz w:val="24"/>
          <w:szCs w:val="24"/>
        </w:rPr>
        <w:t>100</w:t>
      </w:r>
      <w:r w:rsidRPr="0075619E">
        <w:rPr>
          <w:rFonts w:hint="eastAsia"/>
          <w:b w:val="0"/>
          <w:bCs/>
          <w:color w:val="000000" w:themeColor="text1"/>
          <w:sz w:val="24"/>
          <w:szCs w:val="24"/>
        </w:rPr>
        <w:t>分的</w:t>
      </w:r>
      <w:r w:rsidRPr="0075619E">
        <w:rPr>
          <w:b w:val="0"/>
          <w:bCs/>
          <w:color w:val="000000" w:themeColor="text1"/>
          <w:sz w:val="24"/>
          <w:szCs w:val="24"/>
        </w:rPr>
        <w:t>80%</w:t>
      </w:r>
      <w:r w:rsidRPr="0075619E">
        <w:rPr>
          <w:rFonts w:hint="eastAsia"/>
          <w:b w:val="0"/>
          <w:bCs/>
          <w:color w:val="000000" w:themeColor="text1"/>
          <w:sz w:val="24"/>
          <w:szCs w:val="24"/>
        </w:rPr>
        <w:t>。其中课程成绩主要以截止到研究生学业奖学金评定学年所修所有课程获得的</w:t>
      </w:r>
      <w:proofErr w:type="gramStart"/>
      <w:r w:rsidRPr="0075619E">
        <w:rPr>
          <w:rFonts w:hint="eastAsia"/>
          <w:b w:val="0"/>
          <w:bCs/>
          <w:color w:val="000000" w:themeColor="text1"/>
          <w:sz w:val="24"/>
          <w:szCs w:val="24"/>
        </w:rPr>
        <w:t>平均绩点为</w:t>
      </w:r>
      <w:proofErr w:type="gramEnd"/>
      <w:r w:rsidRPr="0075619E">
        <w:rPr>
          <w:rFonts w:hint="eastAsia"/>
          <w:b w:val="0"/>
          <w:bCs/>
          <w:color w:val="000000" w:themeColor="text1"/>
          <w:sz w:val="24"/>
          <w:szCs w:val="24"/>
        </w:rPr>
        <w:t>依据；国际交流</w:t>
      </w:r>
      <w:proofErr w:type="gramStart"/>
      <w:r w:rsidRPr="0075619E">
        <w:rPr>
          <w:rFonts w:hint="eastAsia"/>
          <w:b w:val="0"/>
          <w:bCs/>
          <w:color w:val="000000" w:themeColor="text1"/>
          <w:sz w:val="24"/>
          <w:szCs w:val="24"/>
        </w:rPr>
        <w:t>经历分</w:t>
      </w:r>
      <w:proofErr w:type="gramEnd"/>
      <w:r w:rsidRPr="0075619E">
        <w:rPr>
          <w:rFonts w:hint="eastAsia"/>
          <w:b w:val="0"/>
          <w:bCs/>
          <w:color w:val="000000" w:themeColor="text1"/>
          <w:sz w:val="24"/>
          <w:szCs w:val="24"/>
        </w:rPr>
        <w:t>以截止到研究生学业奖学金评定时间为止实际成行的活动为准；科研分在研究生综合测评中为德育分、智育分（课程修读成绩、国际交流经历分）等基准分以外的加分项目。具体见本实施办法的第三条第三项。</w:t>
      </w:r>
    </w:p>
    <w:p w:rsidR="003C539F" w:rsidRPr="0075619E" w:rsidRDefault="003C539F" w:rsidP="003C539F">
      <w:pPr>
        <w:spacing w:line="400" w:lineRule="exact"/>
        <w:ind w:firstLineChars="200" w:firstLine="480"/>
        <w:rPr>
          <w:rFonts w:eastAsia="黑体"/>
          <w:b w:val="0"/>
          <w:bCs/>
          <w:color w:val="000000" w:themeColor="text1"/>
          <w:sz w:val="24"/>
          <w:szCs w:val="24"/>
        </w:rPr>
      </w:pPr>
      <w:r w:rsidRPr="0075619E">
        <w:rPr>
          <w:rFonts w:eastAsia="黑体" w:hint="eastAsia"/>
          <w:b w:val="0"/>
          <w:bCs/>
          <w:color w:val="000000" w:themeColor="text1"/>
          <w:sz w:val="24"/>
          <w:szCs w:val="24"/>
        </w:rPr>
        <w:t>第二条</w:t>
      </w:r>
      <w:r w:rsidRPr="0075619E">
        <w:rPr>
          <w:rFonts w:eastAsia="黑体" w:hint="eastAsia"/>
          <w:b w:val="0"/>
          <w:bCs/>
          <w:color w:val="000000" w:themeColor="text1"/>
          <w:sz w:val="24"/>
          <w:szCs w:val="24"/>
        </w:rPr>
        <w:t xml:space="preserve"> </w:t>
      </w:r>
      <w:r w:rsidRPr="0075619E">
        <w:rPr>
          <w:rFonts w:eastAsia="黑体" w:hint="eastAsia"/>
          <w:b w:val="0"/>
          <w:bCs/>
          <w:color w:val="000000" w:themeColor="text1"/>
          <w:sz w:val="24"/>
          <w:szCs w:val="24"/>
        </w:rPr>
        <w:t>测评对象和时间</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非定向就业学术学位硕士研究生（含非</w:t>
      </w:r>
      <w:proofErr w:type="gramStart"/>
      <w:r w:rsidRPr="0075619E">
        <w:rPr>
          <w:rFonts w:hint="eastAsia"/>
          <w:b w:val="0"/>
          <w:bCs/>
          <w:color w:val="000000" w:themeColor="text1"/>
          <w:sz w:val="24"/>
          <w:szCs w:val="24"/>
        </w:rPr>
        <w:t>在职少民骨干</w:t>
      </w:r>
      <w:proofErr w:type="gramEnd"/>
      <w:r w:rsidRPr="0075619E">
        <w:rPr>
          <w:rFonts w:hint="eastAsia"/>
          <w:b w:val="0"/>
          <w:bCs/>
          <w:color w:val="000000" w:themeColor="text1"/>
          <w:sz w:val="24"/>
          <w:szCs w:val="24"/>
        </w:rPr>
        <w:t>硕士研究生）。</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智育分测评一般在研究生入学后第三学期、第五学期进行。具体时间以研究生部通知为准。</w:t>
      </w:r>
    </w:p>
    <w:p w:rsidR="003C539F" w:rsidRPr="0075619E" w:rsidRDefault="003C539F" w:rsidP="003C539F">
      <w:pPr>
        <w:spacing w:line="400" w:lineRule="exact"/>
        <w:ind w:firstLineChars="200" w:firstLine="480"/>
        <w:rPr>
          <w:rFonts w:eastAsia="黑体"/>
          <w:b w:val="0"/>
          <w:bCs/>
          <w:color w:val="000000" w:themeColor="text1"/>
          <w:sz w:val="24"/>
          <w:szCs w:val="24"/>
        </w:rPr>
      </w:pPr>
      <w:r w:rsidRPr="0075619E">
        <w:rPr>
          <w:rFonts w:eastAsia="黑体" w:hint="eastAsia"/>
          <w:b w:val="0"/>
          <w:bCs/>
          <w:color w:val="000000" w:themeColor="text1"/>
          <w:sz w:val="24"/>
          <w:szCs w:val="24"/>
        </w:rPr>
        <w:t>第三条</w:t>
      </w:r>
      <w:r w:rsidRPr="0075619E">
        <w:rPr>
          <w:rFonts w:eastAsia="黑体" w:hint="eastAsia"/>
          <w:b w:val="0"/>
          <w:bCs/>
          <w:color w:val="000000" w:themeColor="text1"/>
          <w:sz w:val="24"/>
          <w:szCs w:val="24"/>
        </w:rPr>
        <w:t xml:space="preserve"> </w:t>
      </w:r>
      <w:r w:rsidRPr="0075619E">
        <w:rPr>
          <w:rFonts w:eastAsia="黑体" w:hint="eastAsia"/>
          <w:b w:val="0"/>
          <w:bCs/>
          <w:color w:val="000000" w:themeColor="text1"/>
          <w:sz w:val="24"/>
          <w:szCs w:val="24"/>
        </w:rPr>
        <w:t>智育分测评的内容和标准</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（一）课程修读成绩</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1.</w:t>
      </w:r>
      <w:r w:rsidRPr="0075619E">
        <w:rPr>
          <w:rFonts w:hint="eastAsia"/>
          <w:b w:val="0"/>
          <w:bCs/>
          <w:color w:val="000000" w:themeColor="text1"/>
          <w:sz w:val="24"/>
          <w:szCs w:val="24"/>
        </w:rPr>
        <w:t>研究生所修课程的</w:t>
      </w:r>
      <w:proofErr w:type="gramStart"/>
      <w:r w:rsidRPr="0075619E">
        <w:rPr>
          <w:rFonts w:hint="eastAsia"/>
          <w:b w:val="0"/>
          <w:bCs/>
          <w:color w:val="000000" w:themeColor="text1"/>
          <w:sz w:val="24"/>
          <w:szCs w:val="24"/>
        </w:rPr>
        <w:t>平均绩点满分</w:t>
      </w:r>
      <w:proofErr w:type="gramEnd"/>
      <w:r w:rsidRPr="0075619E">
        <w:rPr>
          <w:rFonts w:hint="eastAsia"/>
          <w:b w:val="0"/>
          <w:bCs/>
          <w:color w:val="000000" w:themeColor="text1"/>
          <w:sz w:val="24"/>
          <w:szCs w:val="24"/>
        </w:rPr>
        <w:t>为</w:t>
      </w:r>
      <w:r w:rsidRPr="0075619E">
        <w:rPr>
          <w:rFonts w:hint="eastAsia"/>
          <w:b w:val="0"/>
          <w:bCs/>
          <w:color w:val="000000" w:themeColor="text1"/>
          <w:sz w:val="24"/>
          <w:szCs w:val="24"/>
        </w:rPr>
        <w:t>4.0</w:t>
      </w:r>
      <w:r w:rsidRPr="0075619E">
        <w:rPr>
          <w:rFonts w:hint="eastAsia"/>
          <w:b w:val="0"/>
          <w:bCs/>
          <w:color w:val="000000" w:themeColor="text1"/>
          <w:sz w:val="24"/>
          <w:szCs w:val="24"/>
        </w:rPr>
        <w:t>分；</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2.</w:t>
      </w:r>
      <w:r w:rsidRPr="0075619E">
        <w:rPr>
          <w:rFonts w:hint="eastAsia"/>
          <w:b w:val="0"/>
          <w:bCs/>
          <w:color w:val="000000" w:themeColor="text1"/>
          <w:sz w:val="24"/>
          <w:szCs w:val="24"/>
        </w:rPr>
        <w:t>课程修读成绩</w:t>
      </w:r>
      <w:r w:rsidRPr="0075619E">
        <w:rPr>
          <w:rFonts w:hint="eastAsia"/>
          <w:b w:val="0"/>
          <w:bCs/>
          <w:color w:val="000000" w:themeColor="text1"/>
          <w:sz w:val="24"/>
          <w:szCs w:val="24"/>
        </w:rPr>
        <w:t>=</w:t>
      </w:r>
      <w:r w:rsidRPr="0075619E">
        <w:rPr>
          <w:rFonts w:hint="eastAsia"/>
          <w:b w:val="0"/>
          <w:bCs/>
          <w:color w:val="000000" w:themeColor="text1"/>
          <w:sz w:val="24"/>
          <w:szCs w:val="24"/>
        </w:rPr>
        <w:t>（</w:t>
      </w:r>
      <w:proofErr w:type="gramStart"/>
      <w:r w:rsidRPr="0075619E">
        <w:rPr>
          <w:rFonts w:hint="eastAsia"/>
          <w:b w:val="0"/>
          <w:bCs/>
          <w:color w:val="000000" w:themeColor="text1"/>
          <w:sz w:val="24"/>
          <w:szCs w:val="24"/>
        </w:rPr>
        <w:t>平均绩点</w:t>
      </w:r>
      <w:proofErr w:type="gramEnd"/>
      <w:r w:rsidRPr="0075619E">
        <w:rPr>
          <w:rFonts w:hint="eastAsia"/>
          <w:b w:val="0"/>
          <w:bCs/>
          <w:color w:val="000000" w:themeColor="text1"/>
          <w:sz w:val="24"/>
          <w:szCs w:val="24"/>
        </w:rPr>
        <w:t>*70</w:t>
      </w:r>
      <w:r w:rsidRPr="0075619E">
        <w:rPr>
          <w:rFonts w:hint="eastAsia"/>
          <w:b w:val="0"/>
          <w:bCs/>
          <w:color w:val="000000" w:themeColor="text1"/>
          <w:sz w:val="24"/>
          <w:szCs w:val="24"/>
        </w:rPr>
        <w:t>）</w:t>
      </w:r>
      <w:r w:rsidRPr="0075619E">
        <w:rPr>
          <w:rFonts w:hint="eastAsia"/>
          <w:b w:val="0"/>
          <w:bCs/>
          <w:color w:val="000000" w:themeColor="text1"/>
          <w:sz w:val="24"/>
          <w:szCs w:val="24"/>
        </w:rPr>
        <w:t>/4.0</w:t>
      </w:r>
      <w:r w:rsidRPr="0075619E">
        <w:rPr>
          <w:rFonts w:hint="eastAsia"/>
          <w:b w:val="0"/>
          <w:bCs/>
          <w:color w:val="000000" w:themeColor="text1"/>
          <w:sz w:val="24"/>
          <w:szCs w:val="24"/>
        </w:rPr>
        <w:t>。</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（二）国际交流经历分</w:t>
      </w:r>
    </w:p>
    <w:p w:rsidR="003C539F" w:rsidRPr="0075619E" w:rsidRDefault="003C539F" w:rsidP="003C539F">
      <w:pPr>
        <w:spacing w:line="400" w:lineRule="exact"/>
        <w:ind w:firstLineChars="200" w:firstLine="480"/>
        <w:rPr>
          <w:b w:val="0"/>
          <w:bCs/>
          <w:color w:val="000000" w:themeColor="text1"/>
          <w:sz w:val="24"/>
          <w:szCs w:val="24"/>
        </w:rPr>
      </w:pPr>
      <w:r w:rsidRPr="0075619E">
        <w:rPr>
          <w:rFonts w:hint="eastAsia"/>
          <w:b w:val="0"/>
          <w:bCs/>
          <w:color w:val="000000" w:themeColor="text1"/>
          <w:sz w:val="24"/>
          <w:szCs w:val="24"/>
        </w:rPr>
        <w:t>国际交流</w:t>
      </w:r>
      <w:proofErr w:type="gramStart"/>
      <w:r w:rsidRPr="0075619E">
        <w:rPr>
          <w:rFonts w:hint="eastAsia"/>
          <w:b w:val="0"/>
          <w:bCs/>
          <w:color w:val="000000" w:themeColor="text1"/>
          <w:sz w:val="24"/>
          <w:szCs w:val="24"/>
        </w:rPr>
        <w:t>经历分</w:t>
      </w:r>
      <w:proofErr w:type="gramEnd"/>
      <w:r w:rsidRPr="0075619E">
        <w:rPr>
          <w:rFonts w:hint="eastAsia"/>
          <w:b w:val="0"/>
          <w:bCs/>
          <w:color w:val="000000" w:themeColor="text1"/>
          <w:sz w:val="24"/>
          <w:szCs w:val="24"/>
        </w:rPr>
        <w:t>上限</w:t>
      </w:r>
      <w:r w:rsidRPr="0075619E">
        <w:rPr>
          <w:rFonts w:hint="eastAsia"/>
          <w:b w:val="0"/>
          <w:bCs/>
          <w:color w:val="000000" w:themeColor="text1"/>
          <w:sz w:val="24"/>
          <w:szCs w:val="24"/>
        </w:rPr>
        <w:t>10</w:t>
      </w:r>
      <w:r w:rsidRPr="0075619E">
        <w:rPr>
          <w:rFonts w:hint="eastAsia"/>
          <w:b w:val="0"/>
          <w:bCs/>
          <w:color w:val="000000" w:themeColor="text1"/>
          <w:sz w:val="24"/>
          <w:szCs w:val="24"/>
        </w:rPr>
        <w:t>分，具体加分标准参照《</w:t>
      </w:r>
      <w:r w:rsidR="004202DC">
        <w:rPr>
          <w:rFonts w:hint="eastAsia"/>
          <w:b w:val="0"/>
          <w:bCs/>
          <w:color w:val="000000" w:themeColor="text1"/>
          <w:sz w:val="24"/>
          <w:szCs w:val="24"/>
        </w:rPr>
        <w:t>国际关系与公共事务学院</w:t>
      </w:r>
      <w:r w:rsidRPr="0075619E">
        <w:rPr>
          <w:b w:val="0"/>
          <w:bCs/>
          <w:color w:val="000000" w:themeColor="text1"/>
          <w:sz w:val="24"/>
          <w:szCs w:val="24"/>
        </w:rPr>
        <w:t>研究生</w:t>
      </w:r>
      <w:r w:rsidRPr="0075619E">
        <w:rPr>
          <w:rFonts w:hint="eastAsia"/>
          <w:b w:val="0"/>
          <w:bCs/>
          <w:color w:val="000000" w:themeColor="text1"/>
          <w:sz w:val="24"/>
          <w:szCs w:val="24"/>
        </w:rPr>
        <w:t>国际交流经历加分参考指标</w:t>
      </w:r>
      <w:r w:rsidRPr="0075619E">
        <w:rPr>
          <w:b w:val="0"/>
          <w:bCs/>
          <w:color w:val="000000" w:themeColor="text1"/>
          <w:sz w:val="24"/>
          <w:szCs w:val="24"/>
        </w:rPr>
        <w:t>体系</w:t>
      </w:r>
      <w:r w:rsidRPr="0075619E">
        <w:rPr>
          <w:rFonts w:hint="eastAsia"/>
          <w:b w:val="0"/>
          <w:bCs/>
          <w:color w:val="000000" w:themeColor="text1"/>
          <w:sz w:val="24"/>
          <w:szCs w:val="24"/>
        </w:rPr>
        <w:t>》。</w:t>
      </w:r>
    </w:p>
    <w:p w:rsidR="003C539F" w:rsidRPr="004202DC" w:rsidRDefault="003C539F" w:rsidP="004202DC">
      <w:pPr>
        <w:spacing w:line="500" w:lineRule="exact"/>
        <w:jc w:val="center"/>
        <w:rPr>
          <w:rFonts w:eastAsiaTheme="minorEastAsia"/>
          <w:bCs/>
          <w:color w:val="000000" w:themeColor="text1"/>
          <w:spacing w:val="-6"/>
          <w:sz w:val="28"/>
          <w:szCs w:val="28"/>
        </w:rPr>
      </w:pPr>
    </w:p>
    <w:p w:rsidR="003C539F" w:rsidRPr="0075619E" w:rsidRDefault="004202DC" w:rsidP="003C539F">
      <w:pPr>
        <w:spacing w:line="500" w:lineRule="exact"/>
        <w:jc w:val="center"/>
        <w:rPr>
          <w:rFonts w:eastAsiaTheme="minorEastAsia"/>
          <w:bCs/>
          <w:color w:val="000000" w:themeColor="text1"/>
          <w:spacing w:val="-6"/>
          <w:sz w:val="28"/>
          <w:szCs w:val="28"/>
        </w:rPr>
      </w:pPr>
      <w:r w:rsidRPr="004202DC">
        <w:rPr>
          <w:rFonts w:eastAsiaTheme="minorEastAsia" w:hint="eastAsia"/>
          <w:bCs/>
          <w:color w:val="000000" w:themeColor="text1"/>
          <w:spacing w:val="-6"/>
          <w:sz w:val="28"/>
          <w:szCs w:val="28"/>
        </w:rPr>
        <w:t>国际关系与公共事务学院</w:t>
      </w:r>
      <w:r w:rsidR="003C539F" w:rsidRPr="0075619E">
        <w:rPr>
          <w:rFonts w:eastAsiaTheme="minorEastAsia" w:hint="eastAsia"/>
          <w:bCs/>
          <w:color w:val="000000" w:themeColor="text1"/>
          <w:spacing w:val="-6"/>
          <w:sz w:val="28"/>
          <w:szCs w:val="28"/>
        </w:rPr>
        <w:t>研究生国际交流经历加分参考指标体系</w:t>
      </w:r>
    </w:p>
    <w:p w:rsidR="003C539F" w:rsidRPr="0075619E" w:rsidRDefault="003C539F" w:rsidP="003C539F">
      <w:pPr>
        <w:autoSpaceDE w:val="0"/>
        <w:autoSpaceDN w:val="0"/>
        <w:adjustRightInd w:val="0"/>
        <w:spacing w:line="400" w:lineRule="exact"/>
        <w:jc w:val="left"/>
        <w:rPr>
          <w:rFonts w:cs="宋体"/>
          <w:color w:val="000000" w:themeColor="text1"/>
          <w:kern w:val="0"/>
          <w:sz w:val="24"/>
          <w:szCs w:val="24"/>
        </w:rPr>
      </w:pPr>
    </w:p>
    <w:tbl>
      <w:tblPr>
        <w:tblW w:w="8523" w:type="dxa"/>
        <w:tblLayout w:type="fixed"/>
        <w:tblLook w:val="04A0"/>
      </w:tblPr>
      <w:tblGrid>
        <w:gridCol w:w="2121"/>
        <w:gridCol w:w="2552"/>
        <w:gridCol w:w="992"/>
        <w:gridCol w:w="2166"/>
        <w:gridCol w:w="692"/>
      </w:tblGrid>
      <w:tr w:rsidR="0075619E" w:rsidRPr="0075619E" w:rsidTr="0075619E">
        <w:trPr>
          <w:trHeight w:val="499"/>
          <w:tblHead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一级指标（权重）</w:t>
            </w:r>
          </w:p>
        </w:tc>
        <w:tc>
          <w:tcPr>
            <w:tcW w:w="2552"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二级指标</w:t>
            </w:r>
          </w:p>
        </w:tc>
        <w:tc>
          <w:tcPr>
            <w:tcW w:w="992"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分值说明</w:t>
            </w:r>
          </w:p>
        </w:tc>
        <w:tc>
          <w:tcPr>
            <w:tcW w:w="2166"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备注</w:t>
            </w:r>
          </w:p>
        </w:tc>
        <w:tc>
          <w:tcPr>
            <w:tcW w:w="692"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总分</w:t>
            </w:r>
          </w:p>
        </w:tc>
      </w:tr>
      <w:tr w:rsidR="0075619E" w:rsidRPr="0075619E" w:rsidTr="0075619E">
        <w:trPr>
          <w:trHeight w:val="499"/>
        </w:trPr>
        <w:tc>
          <w:tcPr>
            <w:tcW w:w="2121"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项目类型</w:t>
            </w:r>
          </w:p>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10</w:t>
            </w:r>
            <w:r w:rsidRPr="0075619E">
              <w:rPr>
                <w:rFonts w:cs="宋体" w:hint="eastAsia"/>
                <w:b w:val="0"/>
                <w:color w:val="000000" w:themeColor="text1"/>
                <w:kern w:val="0"/>
                <w:sz w:val="22"/>
                <w:szCs w:val="22"/>
              </w:rPr>
              <w:t>分</w:t>
            </w:r>
            <w:r w:rsidRPr="0075619E">
              <w:rPr>
                <w:rFonts w:cs="宋体" w:hint="eastAsia"/>
                <w:b w:val="0"/>
                <w:color w:val="000000" w:themeColor="text1"/>
                <w:kern w:val="0"/>
                <w:sz w:val="22"/>
                <w:szCs w:val="22"/>
              </w:rPr>
              <w:t>*30%</w:t>
            </w:r>
            <w:r w:rsidRPr="0075619E">
              <w:rPr>
                <w:rFonts w:cs="宋体" w:hint="eastAsia"/>
                <w:b w:val="0"/>
                <w:color w:val="000000" w:themeColor="text1"/>
                <w:kern w:val="0"/>
                <w:sz w:val="22"/>
                <w:szCs w:val="22"/>
              </w:rPr>
              <w:t>）</w:t>
            </w: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国家公派项目</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3.0</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鼓励各学科专业</w:t>
            </w:r>
            <w:proofErr w:type="gramStart"/>
            <w:r w:rsidRPr="0075619E">
              <w:rPr>
                <w:rFonts w:cs="宋体" w:hint="eastAsia"/>
                <w:b w:val="0"/>
                <w:color w:val="000000" w:themeColor="text1"/>
                <w:kern w:val="0"/>
                <w:sz w:val="22"/>
                <w:szCs w:val="22"/>
              </w:rPr>
              <w:t>点指导</w:t>
            </w:r>
            <w:proofErr w:type="gramEnd"/>
            <w:r w:rsidRPr="0075619E">
              <w:rPr>
                <w:rFonts w:cs="宋体" w:hint="eastAsia"/>
                <w:b w:val="0"/>
                <w:color w:val="000000" w:themeColor="text1"/>
                <w:kern w:val="0"/>
                <w:sz w:val="22"/>
                <w:szCs w:val="22"/>
              </w:rPr>
              <w:t>学生积极申报国家公派项目，并积极拓展校际合作项目。</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 xml:space="preserve">　</w:t>
            </w: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校际合作交流项目</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2.5</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其他</w:t>
            </w: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自主联系项目</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2.0</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项目时长</w:t>
            </w:r>
          </w:p>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10</w:t>
            </w:r>
            <w:r w:rsidRPr="0075619E">
              <w:rPr>
                <w:rFonts w:cs="宋体" w:hint="eastAsia"/>
                <w:b w:val="0"/>
                <w:color w:val="000000" w:themeColor="text1"/>
                <w:kern w:val="0"/>
                <w:sz w:val="22"/>
                <w:szCs w:val="22"/>
              </w:rPr>
              <w:t>分</w:t>
            </w:r>
            <w:r w:rsidRPr="0075619E">
              <w:rPr>
                <w:rFonts w:cs="宋体" w:hint="eastAsia"/>
                <w:b w:val="0"/>
                <w:color w:val="000000" w:themeColor="text1"/>
                <w:kern w:val="0"/>
                <w:sz w:val="22"/>
                <w:szCs w:val="22"/>
              </w:rPr>
              <w:t>*40%</w:t>
            </w:r>
            <w:r w:rsidRPr="0075619E">
              <w:rPr>
                <w:rFonts w:cs="宋体" w:hint="eastAsia"/>
                <w:b w:val="0"/>
                <w:color w:val="000000" w:themeColor="text1"/>
                <w:kern w:val="0"/>
                <w:sz w:val="22"/>
                <w:szCs w:val="22"/>
              </w:rPr>
              <w:t>）</w:t>
            </w: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10</w:t>
            </w:r>
            <w:r w:rsidRPr="0075619E">
              <w:rPr>
                <w:rFonts w:cs="宋体" w:hint="eastAsia"/>
                <w:b w:val="0"/>
                <w:color w:val="000000" w:themeColor="text1"/>
                <w:kern w:val="0"/>
                <w:sz w:val="22"/>
                <w:szCs w:val="22"/>
              </w:rPr>
              <w:t>个月及以上，</w:t>
            </w:r>
            <w:r w:rsidRPr="0075619E">
              <w:rPr>
                <w:rFonts w:cs="宋体" w:hint="eastAsia"/>
                <w:b w:val="0"/>
                <w:color w:val="000000" w:themeColor="text1"/>
                <w:kern w:val="0"/>
                <w:sz w:val="22"/>
                <w:szCs w:val="22"/>
              </w:rPr>
              <w:t>4</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4.0</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鼓励学生积极参与</w:t>
            </w: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个月以上的国际交流。</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 xml:space="preserve">　</w:t>
            </w: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6</w:t>
            </w:r>
            <w:r w:rsidRPr="0075619E">
              <w:rPr>
                <w:rFonts w:cs="宋体" w:hint="eastAsia"/>
                <w:b w:val="0"/>
                <w:color w:val="000000" w:themeColor="text1"/>
                <w:kern w:val="0"/>
                <w:sz w:val="22"/>
                <w:szCs w:val="22"/>
              </w:rPr>
              <w:t>（含）</w:t>
            </w:r>
            <w:r w:rsidRPr="0075619E">
              <w:rPr>
                <w:rFonts w:cs="宋体" w:hint="eastAsia"/>
                <w:b w:val="0"/>
                <w:color w:val="000000" w:themeColor="text1"/>
                <w:kern w:val="0"/>
                <w:sz w:val="22"/>
                <w:szCs w:val="22"/>
              </w:rPr>
              <w:t>-10</w:t>
            </w:r>
            <w:r w:rsidRPr="0075619E">
              <w:rPr>
                <w:rFonts w:cs="宋体" w:hint="eastAsia"/>
                <w:b w:val="0"/>
                <w:color w:val="000000" w:themeColor="text1"/>
                <w:kern w:val="0"/>
                <w:sz w:val="22"/>
                <w:szCs w:val="22"/>
              </w:rPr>
              <w:t>个月，</w:t>
            </w:r>
            <w:r w:rsidRPr="0075619E">
              <w:rPr>
                <w:rFonts w:cs="宋体" w:hint="eastAsia"/>
                <w:b w:val="0"/>
                <w:color w:val="000000" w:themeColor="text1"/>
                <w:kern w:val="0"/>
                <w:sz w:val="22"/>
                <w:szCs w:val="22"/>
              </w:rPr>
              <w:t>3.2</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3.2</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5</w:t>
            </w:r>
            <w:r w:rsidRPr="0075619E">
              <w:rPr>
                <w:rFonts w:cs="宋体" w:hint="eastAsia"/>
                <w:b w:val="0"/>
                <w:color w:val="000000" w:themeColor="text1"/>
                <w:kern w:val="0"/>
                <w:sz w:val="22"/>
                <w:szCs w:val="22"/>
              </w:rPr>
              <w:t>（含）</w:t>
            </w:r>
            <w:r w:rsidRPr="0075619E">
              <w:rPr>
                <w:rFonts w:cs="宋体" w:hint="eastAsia"/>
                <w:b w:val="0"/>
                <w:color w:val="000000" w:themeColor="text1"/>
                <w:kern w:val="0"/>
                <w:sz w:val="22"/>
                <w:szCs w:val="22"/>
              </w:rPr>
              <w:t>-6</w:t>
            </w:r>
            <w:r w:rsidRPr="0075619E">
              <w:rPr>
                <w:rFonts w:cs="宋体" w:hint="eastAsia"/>
                <w:b w:val="0"/>
                <w:color w:val="000000" w:themeColor="text1"/>
                <w:kern w:val="0"/>
                <w:sz w:val="22"/>
                <w:szCs w:val="22"/>
              </w:rPr>
              <w:t>个月，</w:t>
            </w:r>
            <w:r w:rsidRPr="0075619E">
              <w:rPr>
                <w:rFonts w:cs="宋体" w:hint="eastAsia"/>
                <w:b w:val="0"/>
                <w:color w:val="000000" w:themeColor="text1"/>
                <w:kern w:val="0"/>
                <w:sz w:val="22"/>
                <w:szCs w:val="22"/>
              </w:rPr>
              <w:t>2.4</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2.4</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（含）</w:t>
            </w:r>
            <w:r w:rsidRPr="0075619E">
              <w:rPr>
                <w:rFonts w:cs="宋体" w:hint="eastAsia"/>
                <w:b w:val="0"/>
                <w:color w:val="000000" w:themeColor="text1"/>
                <w:kern w:val="0"/>
                <w:sz w:val="22"/>
                <w:szCs w:val="22"/>
              </w:rPr>
              <w:t>-5</w:t>
            </w:r>
            <w:r w:rsidRPr="0075619E">
              <w:rPr>
                <w:rFonts w:cs="宋体" w:hint="eastAsia"/>
                <w:b w:val="0"/>
                <w:color w:val="000000" w:themeColor="text1"/>
                <w:kern w:val="0"/>
                <w:sz w:val="22"/>
                <w:szCs w:val="22"/>
              </w:rPr>
              <w:t>个月，</w:t>
            </w:r>
            <w:r w:rsidRPr="0075619E">
              <w:rPr>
                <w:rFonts w:cs="宋体" w:hint="eastAsia"/>
                <w:b w:val="0"/>
                <w:color w:val="000000" w:themeColor="text1"/>
                <w:kern w:val="0"/>
                <w:sz w:val="22"/>
                <w:szCs w:val="22"/>
              </w:rPr>
              <w:t>1.6</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1.6</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（含）</w:t>
            </w: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个月，</w:t>
            </w:r>
            <w:r w:rsidRPr="0075619E">
              <w:rPr>
                <w:rFonts w:cs="宋体" w:hint="eastAsia"/>
                <w:b w:val="0"/>
                <w:color w:val="000000" w:themeColor="text1"/>
                <w:kern w:val="0"/>
                <w:sz w:val="22"/>
                <w:szCs w:val="22"/>
              </w:rPr>
              <w:t>0.8</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0.8</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499"/>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个月以下，</w:t>
            </w:r>
            <w:r w:rsidRPr="0075619E">
              <w:rPr>
                <w:rFonts w:cs="宋体" w:hint="eastAsia"/>
                <w:b w:val="0"/>
                <w:color w:val="000000" w:themeColor="text1"/>
                <w:kern w:val="0"/>
                <w:sz w:val="22"/>
                <w:szCs w:val="22"/>
              </w:rPr>
              <w:t>0.4</w:t>
            </w:r>
            <w:r w:rsidRPr="0075619E">
              <w:rPr>
                <w:rFonts w:cs="宋体" w:hint="eastAsia"/>
                <w:b w:val="0"/>
                <w:color w:val="000000" w:themeColor="text1"/>
                <w:kern w:val="0"/>
                <w:sz w:val="22"/>
                <w:szCs w:val="22"/>
              </w:rPr>
              <w:t>分</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0.4</w:t>
            </w:r>
          </w:p>
        </w:tc>
        <w:tc>
          <w:tcPr>
            <w:tcW w:w="2166"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rPr>
                <w:rFonts w:cs="宋体"/>
                <w:b w:val="0"/>
                <w:color w:val="000000" w:themeColor="text1"/>
                <w:kern w:val="0"/>
                <w:sz w:val="22"/>
              </w:rPr>
            </w:pP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2385"/>
        </w:trPr>
        <w:tc>
          <w:tcPr>
            <w:tcW w:w="2121"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交流方式</w:t>
            </w:r>
          </w:p>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10</w:t>
            </w:r>
            <w:r w:rsidRPr="0075619E">
              <w:rPr>
                <w:rFonts w:cs="宋体" w:hint="eastAsia"/>
                <w:b w:val="0"/>
                <w:color w:val="000000" w:themeColor="text1"/>
                <w:kern w:val="0"/>
                <w:sz w:val="22"/>
                <w:szCs w:val="22"/>
              </w:rPr>
              <w:t>分</w:t>
            </w:r>
            <w:r w:rsidRPr="0075619E">
              <w:rPr>
                <w:rFonts w:cs="宋体" w:hint="eastAsia"/>
                <w:b w:val="0"/>
                <w:color w:val="000000" w:themeColor="text1"/>
                <w:kern w:val="0"/>
                <w:sz w:val="22"/>
                <w:szCs w:val="22"/>
              </w:rPr>
              <w:t>*30%</w:t>
            </w:r>
            <w:r w:rsidRPr="0075619E">
              <w:rPr>
                <w:rFonts w:cs="宋体" w:hint="eastAsia"/>
                <w:b w:val="0"/>
                <w:color w:val="000000" w:themeColor="text1"/>
                <w:kern w:val="0"/>
                <w:sz w:val="22"/>
                <w:szCs w:val="22"/>
              </w:rPr>
              <w:t>）</w:t>
            </w: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攻读学位</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3.0</w:t>
            </w:r>
          </w:p>
        </w:tc>
        <w:tc>
          <w:tcPr>
            <w:tcW w:w="2166"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w:t>
            </w:r>
            <w:r w:rsidRPr="0075619E">
              <w:rPr>
                <w:rFonts w:cs="宋体" w:hint="eastAsia"/>
                <w:b w:val="0"/>
                <w:color w:val="000000" w:themeColor="text1"/>
                <w:kern w:val="0"/>
                <w:sz w:val="22"/>
                <w:szCs w:val="22"/>
              </w:rPr>
              <w:t>）必须获得学位，未获得学位者按联合培养相应情况对待。</w:t>
            </w:r>
          </w:p>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）鼓励学科专业点拓展</w:t>
            </w:r>
            <w:proofErr w:type="gramStart"/>
            <w:r w:rsidRPr="0075619E">
              <w:rPr>
                <w:rFonts w:cs="宋体" w:hint="eastAsia"/>
                <w:b w:val="0"/>
                <w:color w:val="000000" w:themeColor="text1"/>
                <w:kern w:val="0"/>
                <w:sz w:val="22"/>
                <w:szCs w:val="22"/>
              </w:rPr>
              <w:t>学位双</w:t>
            </w:r>
            <w:proofErr w:type="gramEnd"/>
            <w:r w:rsidRPr="0075619E">
              <w:rPr>
                <w:rFonts w:cs="宋体" w:hint="eastAsia"/>
                <w:b w:val="0"/>
                <w:color w:val="000000" w:themeColor="text1"/>
                <w:kern w:val="0"/>
                <w:sz w:val="22"/>
                <w:szCs w:val="22"/>
              </w:rPr>
              <w:t>授项目，鼓励学生攻读双学位以获得复合知识结构。</w:t>
            </w:r>
          </w:p>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）鉴于获得学位与修读学分并没有必然联系，尤其是博士学位阶段，与不同国家教育制度差异以及校际合作是否学分互认等因素有关，此处对获得学位之修读课程与否不做区分。</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 xml:space="preserve">　</w:t>
            </w:r>
          </w:p>
        </w:tc>
      </w:tr>
      <w:tr w:rsidR="0075619E" w:rsidRPr="0075619E" w:rsidTr="0075619E">
        <w:trPr>
          <w:trHeight w:val="1335"/>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联合培养</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2.0</w:t>
            </w:r>
          </w:p>
        </w:tc>
        <w:tc>
          <w:tcPr>
            <w:tcW w:w="2166"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w:t>
            </w:r>
            <w:r w:rsidRPr="0075619E">
              <w:rPr>
                <w:rFonts w:cs="宋体" w:hint="eastAsia"/>
                <w:b w:val="0"/>
                <w:color w:val="000000" w:themeColor="text1"/>
                <w:kern w:val="0"/>
                <w:sz w:val="22"/>
                <w:szCs w:val="22"/>
              </w:rPr>
              <w:t>）需修读</w:t>
            </w: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门及以上课程并获得学分。</w:t>
            </w:r>
          </w:p>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）对于没有修读课程的游学访学类国际交流项目，前面的项目类型和项目时长已经赋予分值，此处不再予以赋值。</w:t>
            </w: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1215"/>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专业实践</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2.0</w:t>
            </w:r>
          </w:p>
        </w:tc>
        <w:tc>
          <w:tcPr>
            <w:tcW w:w="2166"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w:t>
            </w:r>
            <w:r w:rsidRPr="0075619E">
              <w:rPr>
                <w:rFonts w:cs="宋体" w:hint="eastAsia"/>
                <w:b w:val="0"/>
                <w:color w:val="000000" w:themeColor="text1"/>
                <w:kern w:val="0"/>
                <w:sz w:val="22"/>
                <w:szCs w:val="22"/>
              </w:rPr>
              <w:t>）需</w:t>
            </w: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个月</w:t>
            </w:r>
            <w:r w:rsidRPr="0075619E">
              <w:rPr>
                <w:rFonts w:cs="宋体"/>
                <w:b w:val="0"/>
                <w:color w:val="000000" w:themeColor="text1"/>
                <w:kern w:val="0"/>
                <w:sz w:val="22"/>
                <w:szCs w:val="22"/>
              </w:rPr>
              <w:t>以上</w:t>
            </w:r>
            <w:r w:rsidRPr="0075619E">
              <w:rPr>
                <w:rFonts w:cs="宋体" w:hint="eastAsia"/>
                <w:b w:val="0"/>
                <w:color w:val="000000" w:themeColor="text1"/>
                <w:kern w:val="0"/>
                <w:sz w:val="22"/>
                <w:szCs w:val="22"/>
              </w:rPr>
              <w:t>。</w:t>
            </w:r>
          </w:p>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）评奖评优中，如果国际交流和专业实践同时纳入评定指标，不得重复计分。</w:t>
            </w: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5619E">
        <w:trPr>
          <w:trHeight w:val="750"/>
        </w:trPr>
        <w:tc>
          <w:tcPr>
            <w:tcW w:w="2121"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5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国际竞赛</w:t>
            </w:r>
          </w:p>
        </w:tc>
        <w:tc>
          <w:tcPr>
            <w:tcW w:w="99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b w:val="0"/>
                <w:color w:val="000000" w:themeColor="text1"/>
                <w:kern w:val="0"/>
                <w:sz w:val="22"/>
                <w:szCs w:val="22"/>
              </w:rPr>
              <w:t>3.0/</w:t>
            </w:r>
            <w:r w:rsidRPr="0075619E">
              <w:rPr>
                <w:rFonts w:cs="宋体" w:hint="eastAsia"/>
                <w:b w:val="0"/>
                <w:color w:val="000000" w:themeColor="text1"/>
                <w:kern w:val="0"/>
                <w:sz w:val="22"/>
                <w:szCs w:val="22"/>
              </w:rPr>
              <w:t>2.0</w:t>
            </w:r>
            <w:r w:rsidRPr="0075619E">
              <w:rPr>
                <w:rFonts w:cs="宋体"/>
                <w:b w:val="0"/>
                <w:color w:val="000000" w:themeColor="text1"/>
                <w:kern w:val="0"/>
                <w:sz w:val="22"/>
                <w:szCs w:val="22"/>
              </w:rPr>
              <w:t>/1.0</w:t>
            </w:r>
          </w:p>
        </w:tc>
        <w:tc>
          <w:tcPr>
            <w:tcW w:w="2166"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rPr>
                <w:rFonts w:cs="宋体"/>
                <w:b w:val="0"/>
                <w:color w:val="000000" w:themeColor="text1"/>
                <w:kern w:val="0"/>
                <w:sz w:val="22"/>
              </w:rPr>
            </w:pPr>
            <w:r w:rsidRPr="0075619E">
              <w:rPr>
                <w:rFonts w:cs="宋体" w:hint="eastAsia"/>
                <w:b w:val="0"/>
                <w:color w:val="000000" w:themeColor="text1"/>
                <w:kern w:val="0"/>
                <w:sz w:val="22"/>
                <w:szCs w:val="22"/>
              </w:rPr>
              <w:t>获奖者计分，</w:t>
            </w:r>
            <w:r w:rsidRPr="0075619E">
              <w:rPr>
                <w:rFonts w:cs="宋体"/>
                <w:b w:val="0"/>
                <w:color w:val="000000" w:themeColor="text1"/>
                <w:kern w:val="0"/>
                <w:sz w:val="22"/>
                <w:szCs w:val="22"/>
              </w:rPr>
              <w:t>按获奖</w:t>
            </w:r>
            <w:r w:rsidRPr="0075619E">
              <w:rPr>
                <w:rFonts w:cs="宋体" w:hint="eastAsia"/>
                <w:b w:val="0"/>
                <w:color w:val="000000" w:themeColor="text1"/>
                <w:kern w:val="0"/>
                <w:sz w:val="22"/>
                <w:szCs w:val="22"/>
              </w:rPr>
              <w:t>等第</w:t>
            </w:r>
            <w:r w:rsidRPr="0075619E">
              <w:rPr>
                <w:rFonts w:cs="宋体"/>
                <w:b w:val="0"/>
                <w:color w:val="000000" w:themeColor="text1"/>
                <w:kern w:val="0"/>
                <w:sz w:val="22"/>
                <w:szCs w:val="22"/>
              </w:rPr>
              <w:t>，获得前三个等第</w:t>
            </w:r>
            <w:r w:rsidRPr="0075619E">
              <w:rPr>
                <w:rFonts w:cs="宋体" w:hint="eastAsia"/>
                <w:b w:val="0"/>
                <w:color w:val="000000" w:themeColor="text1"/>
                <w:kern w:val="0"/>
                <w:sz w:val="22"/>
                <w:szCs w:val="22"/>
              </w:rPr>
              <w:t>者</w:t>
            </w:r>
            <w:r w:rsidRPr="0075619E">
              <w:rPr>
                <w:rFonts w:cs="宋体"/>
                <w:b w:val="0"/>
                <w:color w:val="000000" w:themeColor="text1"/>
                <w:kern w:val="0"/>
                <w:sz w:val="22"/>
                <w:szCs w:val="22"/>
              </w:rPr>
              <w:t>分别加分</w:t>
            </w:r>
            <w:r w:rsidRPr="0075619E">
              <w:rPr>
                <w:rFonts w:cs="宋体" w:hint="eastAsia"/>
                <w:b w:val="0"/>
                <w:color w:val="000000" w:themeColor="text1"/>
                <w:kern w:val="0"/>
                <w:sz w:val="22"/>
                <w:szCs w:val="22"/>
              </w:rPr>
              <w:t>3</w:t>
            </w: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2</w:t>
            </w:r>
            <w:r w:rsidRPr="0075619E">
              <w:rPr>
                <w:rFonts w:cs="宋体" w:hint="eastAsia"/>
                <w:b w:val="0"/>
                <w:color w:val="000000" w:themeColor="text1"/>
                <w:kern w:val="0"/>
                <w:sz w:val="22"/>
                <w:szCs w:val="22"/>
              </w:rPr>
              <w:t>、</w:t>
            </w:r>
            <w:r w:rsidRPr="0075619E">
              <w:rPr>
                <w:rFonts w:cs="宋体" w:hint="eastAsia"/>
                <w:b w:val="0"/>
                <w:color w:val="000000" w:themeColor="text1"/>
                <w:kern w:val="0"/>
                <w:sz w:val="22"/>
                <w:szCs w:val="22"/>
              </w:rPr>
              <w:t>1</w:t>
            </w:r>
            <w:r w:rsidRPr="0075619E">
              <w:rPr>
                <w:rFonts w:cs="宋体" w:hint="eastAsia"/>
                <w:b w:val="0"/>
                <w:color w:val="000000" w:themeColor="text1"/>
                <w:kern w:val="0"/>
                <w:sz w:val="22"/>
                <w:szCs w:val="22"/>
              </w:rPr>
              <w:t>分。未获奖者已有项目类型和项目时长的基础计分，此处不再予以赋值。</w:t>
            </w:r>
          </w:p>
        </w:tc>
        <w:tc>
          <w:tcPr>
            <w:tcW w:w="692"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bl>
    <w:p w:rsidR="003C539F" w:rsidRPr="0075619E" w:rsidRDefault="003C539F" w:rsidP="003C539F">
      <w:pPr>
        <w:spacing w:line="400" w:lineRule="exact"/>
        <w:ind w:firstLineChars="200" w:firstLine="480"/>
        <w:rPr>
          <w:rFonts w:eastAsia="黑体"/>
          <w:b w:val="0"/>
          <w:bCs/>
          <w:color w:val="000000" w:themeColor="text1"/>
          <w:sz w:val="24"/>
          <w:szCs w:val="24"/>
        </w:rPr>
      </w:pPr>
    </w:p>
    <w:p w:rsidR="003C539F" w:rsidRPr="0075619E" w:rsidRDefault="003C539F" w:rsidP="003C539F">
      <w:pPr>
        <w:spacing w:line="400" w:lineRule="exact"/>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说明：</w:t>
      </w:r>
    </w:p>
    <w:p w:rsidR="003C539F" w:rsidRPr="0075619E" w:rsidRDefault="00447510" w:rsidP="003C539F">
      <w:pPr>
        <w:spacing w:line="400" w:lineRule="exact"/>
        <w:ind w:firstLineChars="200" w:firstLine="456"/>
        <w:rPr>
          <w:rFonts w:eastAsiaTheme="majorEastAsia"/>
          <w:b w:val="0"/>
          <w:bCs/>
          <w:color w:val="000000" w:themeColor="text1"/>
          <w:spacing w:val="-6"/>
          <w:sz w:val="24"/>
          <w:szCs w:val="24"/>
        </w:rPr>
      </w:pPr>
      <w:r>
        <w:rPr>
          <w:rFonts w:eastAsiaTheme="majorEastAsia" w:hint="eastAsia"/>
          <w:b w:val="0"/>
          <w:bCs/>
          <w:color w:val="000000" w:themeColor="text1"/>
          <w:spacing w:val="-6"/>
          <w:sz w:val="24"/>
          <w:szCs w:val="24"/>
        </w:rPr>
        <w:t>（</w:t>
      </w:r>
      <w:r>
        <w:rPr>
          <w:rFonts w:eastAsiaTheme="majorEastAsia" w:hint="eastAsia"/>
          <w:b w:val="0"/>
          <w:bCs/>
          <w:color w:val="000000" w:themeColor="text1"/>
          <w:spacing w:val="-6"/>
          <w:sz w:val="24"/>
          <w:szCs w:val="24"/>
        </w:rPr>
        <w:t>1</w:t>
      </w:r>
      <w:r>
        <w:rPr>
          <w:rFonts w:eastAsiaTheme="majorEastAsia" w:hint="eastAsia"/>
          <w:b w:val="0"/>
          <w:bCs/>
          <w:color w:val="000000" w:themeColor="text1"/>
          <w:spacing w:val="-6"/>
          <w:sz w:val="24"/>
          <w:szCs w:val="24"/>
        </w:rPr>
        <w:t>）</w:t>
      </w:r>
      <w:r w:rsidR="003C539F" w:rsidRPr="0075619E">
        <w:rPr>
          <w:rFonts w:eastAsiaTheme="majorEastAsia" w:hint="eastAsia"/>
          <w:b w:val="0"/>
          <w:bCs/>
          <w:color w:val="000000" w:themeColor="text1"/>
          <w:spacing w:val="-6"/>
          <w:sz w:val="24"/>
          <w:szCs w:val="24"/>
        </w:rPr>
        <w:t>在研究生各类奖学金评定中，课程修读、科研成果、国际交流、荣誉加分及专业实践（仅限专业学位）等几个板块纳入评定指标，根据不同的评奖类别分别赋予不同的权重。其中，除课程修读直接以</w:t>
      </w:r>
      <w:proofErr w:type="gramStart"/>
      <w:r w:rsidR="003C539F" w:rsidRPr="0075619E">
        <w:rPr>
          <w:rFonts w:eastAsiaTheme="majorEastAsia" w:hint="eastAsia"/>
          <w:b w:val="0"/>
          <w:bCs/>
          <w:color w:val="000000" w:themeColor="text1"/>
          <w:spacing w:val="-6"/>
          <w:sz w:val="24"/>
          <w:szCs w:val="24"/>
        </w:rPr>
        <w:t>平均绩点为</w:t>
      </w:r>
      <w:proofErr w:type="gramEnd"/>
      <w:r w:rsidR="003C539F" w:rsidRPr="0075619E">
        <w:rPr>
          <w:rFonts w:eastAsiaTheme="majorEastAsia" w:hint="eastAsia"/>
          <w:b w:val="0"/>
          <w:bCs/>
          <w:color w:val="000000" w:themeColor="text1"/>
          <w:spacing w:val="-6"/>
          <w:sz w:val="24"/>
          <w:szCs w:val="24"/>
        </w:rPr>
        <w:t>基础计分外，其余板块都有相应的具体评价指标给予每位学生评定相应的分值。</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2</w:t>
      </w:r>
      <w:r w:rsidRPr="0075619E">
        <w:rPr>
          <w:rFonts w:eastAsiaTheme="majorEastAsia" w:hint="eastAsia"/>
          <w:b w:val="0"/>
          <w:bCs/>
          <w:color w:val="000000" w:themeColor="text1"/>
          <w:spacing w:val="-6"/>
          <w:sz w:val="24"/>
          <w:szCs w:val="24"/>
        </w:rPr>
        <w:t>）《</w:t>
      </w:r>
      <w:r w:rsidR="004202DC" w:rsidRPr="004202DC">
        <w:rPr>
          <w:rFonts w:eastAsiaTheme="majorEastAsia" w:hint="eastAsia"/>
          <w:b w:val="0"/>
          <w:bCs/>
          <w:color w:val="000000" w:themeColor="text1"/>
          <w:spacing w:val="-6"/>
          <w:sz w:val="24"/>
          <w:szCs w:val="24"/>
        </w:rPr>
        <w:t>国际关系与公共事务学院</w:t>
      </w:r>
      <w:r w:rsidRPr="0075619E">
        <w:rPr>
          <w:rFonts w:eastAsiaTheme="majorEastAsia" w:hint="eastAsia"/>
          <w:b w:val="0"/>
          <w:bCs/>
          <w:color w:val="000000" w:themeColor="text1"/>
          <w:spacing w:val="-6"/>
          <w:sz w:val="24"/>
          <w:szCs w:val="24"/>
        </w:rPr>
        <w:t>研究生国际交流经历</w:t>
      </w:r>
      <w:r w:rsidRPr="0075619E">
        <w:rPr>
          <w:rFonts w:eastAsiaTheme="majorEastAsia"/>
          <w:b w:val="0"/>
          <w:bCs/>
          <w:color w:val="000000" w:themeColor="text1"/>
          <w:spacing w:val="-6"/>
          <w:sz w:val="24"/>
          <w:szCs w:val="24"/>
        </w:rPr>
        <w:t>加分参考</w:t>
      </w:r>
      <w:r w:rsidRPr="0075619E">
        <w:rPr>
          <w:rFonts w:eastAsiaTheme="majorEastAsia" w:hint="eastAsia"/>
          <w:b w:val="0"/>
          <w:bCs/>
          <w:color w:val="000000" w:themeColor="text1"/>
          <w:spacing w:val="-6"/>
          <w:sz w:val="24"/>
          <w:szCs w:val="24"/>
        </w:rPr>
        <w:t>指标体系》为研究生各类评奖评优参考指标。根据现行的研究生学业奖学金评定管理条例，国际交流</w:t>
      </w:r>
      <w:proofErr w:type="gramStart"/>
      <w:r w:rsidRPr="0075619E">
        <w:rPr>
          <w:rFonts w:eastAsiaTheme="majorEastAsia" w:hint="eastAsia"/>
          <w:b w:val="0"/>
          <w:bCs/>
          <w:color w:val="000000" w:themeColor="text1"/>
          <w:spacing w:val="-6"/>
          <w:sz w:val="24"/>
          <w:szCs w:val="24"/>
        </w:rPr>
        <w:t>经历分</w:t>
      </w:r>
      <w:proofErr w:type="gramEnd"/>
      <w:r w:rsidRPr="0075619E">
        <w:rPr>
          <w:rFonts w:eastAsiaTheme="majorEastAsia" w:hint="eastAsia"/>
          <w:b w:val="0"/>
          <w:bCs/>
          <w:color w:val="000000" w:themeColor="text1"/>
          <w:spacing w:val="-6"/>
          <w:sz w:val="24"/>
          <w:szCs w:val="24"/>
        </w:rPr>
        <w:t>上限满分为</w:t>
      </w:r>
      <w:r w:rsidRPr="0075619E">
        <w:rPr>
          <w:rFonts w:eastAsiaTheme="majorEastAsia" w:hint="eastAsia"/>
          <w:b w:val="0"/>
          <w:bCs/>
          <w:color w:val="000000" w:themeColor="text1"/>
          <w:spacing w:val="-6"/>
          <w:sz w:val="24"/>
          <w:szCs w:val="24"/>
        </w:rPr>
        <w:t>10</w:t>
      </w:r>
      <w:r w:rsidRPr="0075619E">
        <w:rPr>
          <w:rFonts w:eastAsiaTheme="majorEastAsia" w:hint="eastAsia"/>
          <w:b w:val="0"/>
          <w:bCs/>
          <w:color w:val="000000" w:themeColor="text1"/>
          <w:spacing w:val="-6"/>
          <w:sz w:val="24"/>
          <w:szCs w:val="24"/>
        </w:rPr>
        <w:t>分。如果后续管理条例修订，赋权有所调整，可以满分</w:t>
      </w:r>
      <w:r w:rsidRPr="0075619E">
        <w:rPr>
          <w:rFonts w:eastAsiaTheme="majorEastAsia" w:hint="eastAsia"/>
          <w:b w:val="0"/>
          <w:bCs/>
          <w:color w:val="000000" w:themeColor="text1"/>
          <w:spacing w:val="-6"/>
          <w:sz w:val="24"/>
          <w:szCs w:val="24"/>
        </w:rPr>
        <w:t>10</w:t>
      </w:r>
      <w:r w:rsidRPr="0075619E">
        <w:rPr>
          <w:rFonts w:eastAsiaTheme="majorEastAsia" w:hint="eastAsia"/>
          <w:b w:val="0"/>
          <w:bCs/>
          <w:color w:val="000000" w:themeColor="text1"/>
          <w:spacing w:val="-6"/>
          <w:sz w:val="24"/>
          <w:szCs w:val="24"/>
        </w:rPr>
        <w:t>分为基础进行相应加权调整。</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3</w:t>
      </w:r>
      <w:r w:rsidRPr="0075619E">
        <w:rPr>
          <w:rFonts w:eastAsiaTheme="majorEastAsia" w:hint="eastAsia"/>
          <w:b w:val="0"/>
          <w:bCs/>
          <w:color w:val="000000" w:themeColor="text1"/>
          <w:spacing w:val="-6"/>
          <w:sz w:val="24"/>
          <w:szCs w:val="24"/>
        </w:rPr>
        <w:t>）国际</w:t>
      </w:r>
      <w:proofErr w:type="gramStart"/>
      <w:r w:rsidRPr="0075619E">
        <w:rPr>
          <w:rFonts w:eastAsiaTheme="majorEastAsia" w:hint="eastAsia"/>
          <w:b w:val="0"/>
          <w:bCs/>
          <w:color w:val="000000" w:themeColor="text1"/>
          <w:spacing w:val="-6"/>
          <w:sz w:val="24"/>
          <w:szCs w:val="24"/>
        </w:rPr>
        <w:t>交流分</w:t>
      </w:r>
      <w:proofErr w:type="gramEnd"/>
      <w:r w:rsidRPr="0075619E">
        <w:rPr>
          <w:rFonts w:eastAsiaTheme="majorEastAsia" w:hint="eastAsia"/>
          <w:b w:val="0"/>
          <w:bCs/>
          <w:color w:val="000000" w:themeColor="text1"/>
          <w:spacing w:val="-6"/>
          <w:sz w:val="24"/>
          <w:szCs w:val="24"/>
        </w:rPr>
        <w:t>从“项目类型”、“项目时长”、“交流方式”三个因素来加以</w:t>
      </w:r>
      <w:proofErr w:type="gramStart"/>
      <w:r w:rsidRPr="0075619E">
        <w:rPr>
          <w:rFonts w:eastAsiaTheme="majorEastAsia" w:hint="eastAsia"/>
          <w:b w:val="0"/>
          <w:bCs/>
          <w:color w:val="000000" w:themeColor="text1"/>
          <w:spacing w:val="-6"/>
          <w:sz w:val="24"/>
          <w:szCs w:val="24"/>
        </w:rPr>
        <w:t>考量</w:t>
      </w:r>
      <w:proofErr w:type="gramEnd"/>
      <w:r w:rsidRPr="0075619E">
        <w:rPr>
          <w:rFonts w:eastAsiaTheme="majorEastAsia" w:hint="eastAsia"/>
          <w:b w:val="0"/>
          <w:bCs/>
          <w:color w:val="000000" w:themeColor="text1"/>
          <w:spacing w:val="-6"/>
          <w:sz w:val="24"/>
          <w:szCs w:val="24"/>
        </w:rPr>
        <w:t>。其中，对“项目类型”赋予</w:t>
      </w:r>
      <w:r w:rsidRPr="0075619E">
        <w:rPr>
          <w:rFonts w:eastAsiaTheme="majorEastAsia" w:hint="eastAsia"/>
          <w:b w:val="0"/>
          <w:bCs/>
          <w:color w:val="000000" w:themeColor="text1"/>
          <w:spacing w:val="-6"/>
          <w:sz w:val="24"/>
          <w:szCs w:val="24"/>
        </w:rPr>
        <w:t>30%</w:t>
      </w:r>
      <w:r w:rsidRPr="0075619E">
        <w:rPr>
          <w:rFonts w:eastAsiaTheme="majorEastAsia" w:hint="eastAsia"/>
          <w:b w:val="0"/>
          <w:bCs/>
          <w:color w:val="000000" w:themeColor="text1"/>
          <w:spacing w:val="-6"/>
          <w:sz w:val="24"/>
          <w:szCs w:val="24"/>
        </w:rPr>
        <w:t>权重，也即国家公派项目为最高分</w:t>
      </w:r>
      <w:r w:rsidRPr="0075619E">
        <w:rPr>
          <w:rFonts w:eastAsiaTheme="majorEastAsia" w:hint="eastAsia"/>
          <w:b w:val="0"/>
          <w:bCs/>
          <w:color w:val="000000" w:themeColor="text1"/>
          <w:spacing w:val="-6"/>
          <w:sz w:val="24"/>
          <w:szCs w:val="24"/>
        </w:rPr>
        <w:t>3</w:t>
      </w:r>
      <w:r w:rsidRPr="0075619E">
        <w:rPr>
          <w:rFonts w:eastAsiaTheme="majorEastAsia" w:hint="eastAsia"/>
          <w:b w:val="0"/>
          <w:bCs/>
          <w:color w:val="000000" w:themeColor="text1"/>
          <w:spacing w:val="-6"/>
          <w:sz w:val="24"/>
          <w:szCs w:val="24"/>
        </w:rPr>
        <w:t>分，鼓励学生积极申报国家项目，也鼓励院系积极拓展校际合作项目；对“项目时长”赋予</w:t>
      </w:r>
      <w:r w:rsidRPr="0075619E">
        <w:rPr>
          <w:rFonts w:eastAsiaTheme="majorEastAsia" w:hint="eastAsia"/>
          <w:b w:val="0"/>
          <w:bCs/>
          <w:color w:val="000000" w:themeColor="text1"/>
          <w:spacing w:val="-6"/>
          <w:sz w:val="24"/>
          <w:szCs w:val="24"/>
        </w:rPr>
        <w:t>40%</w:t>
      </w:r>
      <w:r w:rsidRPr="0075619E">
        <w:rPr>
          <w:rFonts w:eastAsiaTheme="majorEastAsia" w:hint="eastAsia"/>
          <w:b w:val="0"/>
          <w:bCs/>
          <w:color w:val="000000" w:themeColor="text1"/>
          <w:spacing w:val="-6"/>
          <w:sz w:val="24"/>
          <w:szCs w:val="24"/>
        </w:rPr>
        <w:t>权重，也即</w:t>
      </w:r>
      <w:r w:rsidRPr="0075619E">
        <w:rPr>
          <w:rFonts w:eastAsiaTheme="majorEastAsia" w:hint="eastAsia"/>
          <w:b w:val="0"/>
          <w:bCs/>
          <w:color w:val="000000" w:themeColor="text1"/>
          <w:spacing w:val="-6"/>
          <w:sz w:val="24"/>
          <w:szCs w:val="24"/>
        </w:rPr>
        <w:t>10</w:t>
      </w:r>
      <w:r w:rsidRPr="0075619E">
        <w:rPr>
          <w:rFonts w:eastAsiaTheme="majorEastAsia" w:hint="eastAsia"/>
          <w:b w:val="0"/>
          <w:bCs/>
          <w:color w:val="000000" w:themeColor="text1"/>
          <w:spacing w:val="-6"/>
          <w:sz w:val="24"/>
          <w:szCs w:val="24"/>
        </w:rPr>
        <w:t>个月以上为最高分</w:t>
      </w:r>
      <w:r w:rsidRPr="0075619E">
        <w:rPr>
          <w:rFonts w:eastAsiaTheme="majorEastAsia" w:hint="eastAsia"/>
          <w:b w:val="0"/>
          <w:bCs/>
          <w:color w:val="000000" w:themeColor="text1"/>
          <w:spacing w:val="-6"/>
          <w:sz w:val="24"/>
          <w:szCs w:val="24"/>
        </w:rPr>
        <w:t>5</w:t>
      </w:r>
      <w:r w:rsidRPr="0075619E">
        <w:rPr>
          <w:rFonts w:eastAsiaTheme="majorEastAsia" w:hint="eastAsia"/>
          <w:b w:val="0"/>
          <w:bCs/>
          <w:color w:val="000000" w:themeColor="text1"/>
          <w:spacing w:val="-6"/>
          <w:sz w:val="24"/>
          <w:szCs w:val="24"/>
        </w:rPr>
        <w:t>分，鼓励</w:t>
      </w:r>
      <w:r w:rsidRPr="0075619E">
        <w:rPr>
          <w:rFonts w:eastAsiaTheme="majorEastAsia" w:hint="eastAsia"/>
          <w:b w:val="0"/>
          <w:bCs/>
          <w:color w:val="000000" w:themeColor="text1"/>
          <w:spacing w:val="-6"/>
          <w:sz w:val="24"/>
          <w:szCs w:val="24"/>
        </w:rPr>
        <w:t>3</w:t>
      </w:r>
      <w:r w:rsidRPr="0075619E">
        <w:rPr>
          <w:rFonts w:eastAsiaTheme="majorEastAsia" w:hint="eastAsia"/>
          <w:b w:val="0"/>
          <w:bCs/>
          <w:color w:val="000000" w:themeColor="text1"/>
          <w:spacing w:val="-6"/>
          <w:sz w:val="24"/>
          <w:szCs w:val="24"/>
        </w:rPr>
        <w:t>个月以上的国际交流；对“攻读并获得学位”赋予</w:t>
      </w:r>
      <w:r w:rsidRPr="0075619E">
        <w:rPr>
          <w:rFonts w:eastAsiaTheme="majorEastAsia" w:hint="eastAsia"/>
          <w:b w:val="0"/>
          <w:bCs/>
          <w:color w:val="000000" w:themeColor="text1"/>
          <w:spacing w:val="-6"/>
          <w:sz w:val="24"/>
          <w:szCs w:val="24"/>
        </w:rPr>
        <w:t>30%</w:t>
      </w:r>
      <w:r w:rsidRPr="0075619E">
        <w:rPr>
          <w:rFonts w:eastAsiaTheme="majorEastAsia" w:hint="eastAsia"/>
          <w:b w:val="0"/>
          <w:bCs/>
          <w:color w:val="000000" w:themeColor="text1"/>
          <w:spacing w:val="-6"/>
          <w:sz w:val="24"/>
          <w:szCs w:val="24"/>
        </w:rPr>
        <w:t>权重，也即攻读并获得学位为最高分</w:t>
      </w:r>
      <w:r w:rsidRPr="0075619E">
        <w:rPr>
          <w:rFonts w:eastAsiaTheme="majorEastAsia"/>
          <w:b w:val="0"/>
          <w:bCs/>
          <w:color w:val="000000" w:themeColor="text1"/>
          <w:spacing w:val="-6"/>
          <w:sz w:val="24"/>
          <w:szCs w:val="24"/>
        </w:rPr>
        <w:t>3</w:t>
      </w:r>
      <w:r w:rsidRPr="0075619E">
        <w:rPr>
          <w:rFonts w:eastAsiaTheme="majorEastAsia" w:hint="eastAsia"/>
          <w:b w:val="0"/>
          <w:bCs/>
          <w:color w:val="000000" w:themeColor="text1"/>
          <w:spacing w:val="-6"/>
          <w:sz w:val="24"/>
          <w:szCs w:val="24"/>
        </w:rPr>
        <w:t>分。三个因素都获得最高分，满分</w:t>
      </w:r>
      <w:r w:rsidRPr="0075619E">
        <w:rPr>
          <w:rFonts w:eastAsiaTheme="majorEastAsia" w:hint="eastAsia"/>
          <w:b w:val="0"/>
          <w:bCs/>
          <w:color w:val="000000" w:themeColor="text1"/>
          <w:spacing w:val="-6"/>
          <w:sz w:val="24"/>
          <w:szCs w:val="24"/>
        </w:rPr>
        <w:t>10</w:t>
      </w:r>
      <w:r w:rsidRPr="0075619E">
        <w:rPr>
          <w:rFonts w:eastAsiaTheme="majorEastAsia" w:hint="eastAsia"/>
          <w:b w:val="0"/>
          <w:bCs/>
          <w:color w:val="000000" w:themeColor="text1"/>
          <w:spacing w:val="-6"/>
          <w:sz w:val="24"/>
          <w:szCs w:val="24"/>
        </w:rPr>
        <w:t>分。</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4</w:t>
      </w:r>
      <w:r w:rsidRPr="0075619E">
        <w:rPr>
          <w:rFonts w:eastAsiaTheme="majorEastAsia" w:hint="eastAsia"/>
          <w:b w:val="0"/>
          <w:bCs/>
          <w:color w:val="000000" w:themeColor="text1"/>
          <w:spacing w:val="-6"/>
          <w:sz w:val="24"/>
          <w:szCs w:val="24"/>
        </w:rPr>
        <w:t>）国际交流经历加分项目的范围为包括境外参加的访学</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留学、游学、实习实践、竞赛、集训、公益、志愿者、青年学生交流等与学术交流、专业实践、素质拓展相关的活动，不包含境外参加的国际学术会议。</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5</w:t>
      </w:r>
      <w:r w:rsidRPr="0075619E">
        <w:rPr>
          <w:rFonts w:eastAsiaTheme="majorEastAsia" w:hint="eastAsia"/>
          <w:b w:val="0"/>
          <w:bCs/>
          <w:color w:val="000000" w:themeColor="text1"/>
          <w:spacing w:val="-6"/>
          <w:sz w:val="24"/>
          <w:szCs w:val="24"/>
        </w:rPr>
        <w:t>）该项目同一活动不得重复加分。如出现同科研分、专业实践分重叠冲突的加分项按三者中最高加分项执行加分。</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6</w:t>
      </w:r>
      <w:r w:rsidRPr="0075619E">
        <w:rPr>
          <w:rFonts w:eastAsiaTheme="majorEastAsia" w:hint="eastAsia"/>
          <w:b w:val="0"/>
          <w:bCs/>
          <w:color w:val="000000" w:themeColor="text1"/>
          <w:spacing w:val="-6"/>
          <w:sz w:val="24"/>
          <w:szCs w:val="24"/>
        </w:rPr>
        <w:t>）该项目加分申请材料均以活动当事方或组织机构提供的可以有力证明活动确实开展、申请人确实参与的公开或证明材料为加分依据。</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7</w:t>
      </w:r>
      <w:r w:rsidRPr="0075619E">
        <w:rPr>
          <w:rFonts w:eastAsiaTheme="majorEastAsia" w:hint="eastAsia"/>
          <w:b w:val="0"/>
          <w:bCs/>
          <w:color w:val="000000" w:themeColor="text1"/>
          <w:spacing w:val="-6"/>
          <w:sz w:val="24"/>
          <w:szCs w:val="24"/>
        </w:rPr>
        <w:t>）表中“国家公派项目”是指国家留学基金管理委员会、国家汉办以及国家其他组织机构资助的留学项目。</w:t>
      </w:r>
      <w:bookmarkStart w:id="5" w:name="_GoBack"/>
      <w:bookmarkEnd w:id="5"/>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8</w:t>
      </w:r>
      <w:r w:rsidRPr="0075619E">
        <w:rPr>
          <w:rFonts w:eastAsiaTheme="majorEastAsia" w:hint="eastAsia"/>
          <w:b w:val="0"/>
          <w:bCs/>
          <w:color w:val="000000" w:themeColor="text1"/>
          <w:spacing w:val="-6"/>
          <w:sz w:val="24"/>
          <w:szCs w:val="24"/>
        </w:rPr>
        <w:t>）表中“校际合作交流项目”是指我校同外方高校、科研机构、国际组织等组织机构签署有正式有效的合作协议的项目。</w:t>
      </w:r>
    </w:p>
    <w:p w:rsidR="003C539F"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9</w:t>
      </w:r>
      <w:r w:rsidRPr="0075619E">
        <w:rPr>
          <w:rFonts w:eastAsiaTheme="majorEastAsia" w:hint="eastAsia"/>
          <w:b w:val="0"/>
          <w:bCs/>
          <w:color w:val="000000" w:themeColor="text1"/>
          <w:spacing w:val="-6"/>
          <w:sz w:val="24"/>
          <w:szCs w:val="24"/>
        </w:rPr>
        <w:t>）表中“其他</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自主联系项目”是指申请人通过个人、导师等渠道联系的除上述</w:t>
      </w:r>
      <w:r w:rsidRPr="0075619E">
        <w:rPr>
          <w:rFonts w:eastAsiaTheme="majorEastAsia" w:hint="eastAsia"/>
          <w:b w:val="0"/>
          <w:bCs/>
          <w:color w:val="000000" w:themeColor="text1"/>
          <w:spacing w:val="-6"/>
          <w:sz w:val="24"/>
          <w:szCs w:val="24"/>
        </w:rPr>
        <w:lastRenderedPageBreak/>
        <w:t>“国家公派项目”“校际合作交流项目”之外的项目。</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（三）科研分</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K</w:t>
      </w:r>
      <w:r w:rsidRPr="0075619E">
        <w:rPr>
          <w:rFonts w:hint="eastAsia"/>
          <w:b w:val="0"/>
          <w:bCs/>
          <w:color w:val="000000" w:themeColor="text1"/>
          <w:sz w:val="24"/>
          <w:szCs w:val="24"/>
        </w:rPr>
        <w:t>＝</w:t>
      </w:r>
      <w:r w:rsidRPr="0075619E">
        <w:rPr>
          <w:rFonts w:hint="eastAsia"/>
          <w:b w:val="0"/>
          <w:bCs/>
          <w:color w:val="000000" w:themeColor="text1"/>
          <w:sz w:val="24"/>
          <w:szCs w:val="24"/>
        </w:rPr>
        <w:t>K1</w:t>
      </w:r>
      <w:r w:rsidRPr="0075619E">
        <w:rPr>
          <w:rFonts w:hint="eastAsia"/>
          <w:b w:val="0"/>
          <w:bCs/>
          <w:color w:val="000000" w:themeColor="text1"/>
          <w:sz w:val="24"/>
          <w:szCs w:val="24"/>
        </w:rPr>
        <w:t>＋</w:t>
      </w:r>
      <w:r w:rsidRPr="0075619E">
        <w:rPr>
          <w:rFonts w:hint="eastAsia"/>
          <w:b w:val="0"/>
          <w:bCs/>
          <w:color w:val="000000" w:themeColor="text1"/>
          <w:sz w:val="24"/>
          <w:szCs w:val="24"/>
        </w:rPr>
        <w:t>K2</w:t>
      </w:r>
      <w:r w:rsidRPr="0075619E">
        <w:rPr>
          <w:rFonts w:hint="eastAsia"/>
          <w:b w:val="0"/>
          <w:bCs/>
          <w:color w:val="000000" w:themeColor="text1"/>
          <w:sz w:val="24"/>
          <w:szCs w:val="24"/>
        </w:rPr>
        <w:t>＋</w:t>
      </w:r>
      <w:r w:rsidRPr="0075619E">
        <w:rPr>
          <w:rFonts w:hint="eastAsia"/>
          <w:b w:val="0"/>
          <w:bCs/>
          <w:color w:val="000000" w:themeColor="text1"/>
          <w:sz w:val="24"/>
          <w:szCs w:val="24"/>
        </w:rPr>
        <w:t>K3</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1. K1</w:t>
      </w:r>
      <w:r w:rsidRPr="0075619E">
        <w:rPr>
          <w:rFonts w:hint="eastAsia"/>
          <w:b w:val="0"/>
          <w:bCs/>
          <w:color w:val="000000" w:themeColor="text1"/>
          <w:sz w:val="24"/>
          <w:szCs w:val="24"/>
        </w:rPr>
        <w:t>为科研成果</w:t>
      </w:r>
      <w:r w:rsidRPr="0075619E">
        <w:rPr>
          <w:rFonts w:hint="eastAsia"/>
          <w:b w:val="0"/>
          <w:bCs/>
          <w:color w:val="000000" w:themeColor="text1"/>
          <w:sz w:val="24"/>
          <w:szCs w:val="24"/>
        </w:rPr>
        <w:t>;</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2. K2</w:t>
      </w:r>
      <w:r w:rsidRPr="0075619E">
        <w:rPr>
          <w:rFonts w:hint="eastAsia"/>
          <w:b w:val="0"/>
          <w:bCs/>
          <w:color w:val="000000" w:themeColor="text1"/>
          <w:sz w:val="24"/>
          <w:szCs w:val="24"/>
        </w:rPr>
        <w:t>为科研奖项；</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3. K3</w:t>
      </w:r>
      <w:r w:rsidRPr="0075619E">
        <w:rPr>
          <w:rFonts w:hint="eastAsia"/>
          <w:b w:val="0"/>
          <w:bCs/>
          <w:color w:val="000000" w:themeColor="text1"/>
          <w:sz w:val="24"/>
          <w:szCs w:val="24"/>
        </w:rPr>
        <w:t>为参与课题。</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具体加分细则请参见《</w:t>
      </w:r>
      <w:r w:rsidR="004202DC">
        <w:rPr>
          <w:rFonts w:hint="eastAsia"/>
          <w:b w:val="0"/>
          <w:bCs/>
          <w:color w:val="000000" w:themeColor="text1"/>
          <w:sz w:val="24"/>
          <w:szCs w:val="24"/>
        </w:rPr>
        <w:t>国际关系与公共事务学院</w:t>
      </w:r>
      <w:r w:rsidRPr="0075619E">
        <w:rPr>
          <w:rFonts w:hint="eastAsia"/>
          <w:b w:val="0"/>
          <w:bCs/>
          <w:color w:val="000000" w:themeColor="text1"/>
          <w:sz w:val="24"/>
          <w:szCs w:val="24"/>
        </w:rPr>
        <w:t>研究生科研测评参考指标体系》</w:t>
      </w:r>
    </w:p>
    <w:p w:rsidR="003C539F" w:rsidRPr="0075619E" w:rsidRDefault="003C539F" w:rsidP="003C539F">
      <w:pPr>
        <w:spacing w:line="400" w:lineRule="exact"/>
        <w:ind w:firstLine="420"/>
        <w:rPr>
          <w:b w:val="0"/>
          <w:bCs/>
          <w:color w:val="000000" w:themeColor="text1"/>
          <w:sz w:val="24"/>
          <w:szCs w:val="24"/>
        </w:rPr>
      </w:pPr>
    </w:p>
    <w:p w:rsidR="003C539F" w:rsidRPr="0075619E" w:rsidRDefault="004202DC" w:rsidP="003C539F">
      <w:pPr>
        <w:spacing w:line="500" w:lineRule="exact"/>
        <w:jc w:val="center"/>
        <w:rPr>
          <w:rFonts w:eastAsiaTheme="minorEastAsia"/>
          <w:bCs/>
          <w:color w:val="000000" w:themeColor="text1"/>
          <w:spacing w:val="-6"/>
          <w:sz w:val="30"/>
          <w:szCs w:val="30"/>
        </w:rPr>
      </w:pPr>
      <w:r w:rsidRPr="004202DC">
        <w:rPr>
          <w:rFonts w:eastAsiaTheme="minorEastAsia" w:hint="eastAsia"/>
          <w:bCs/>
          <w:color w:val="000000" w:themeColor="text1"/>
          <w:spacing w:val="-6"/>
          <w:sz w:val="30"/>
          <w:szCs w:val="30"/>
        </w:rPr>
        <w:t>国际关系与公共事务学院</w:t>
      </w:r>
      <w:r w:rsidR="003C539F" w:rsidRPr="0075619E">
        <w:rPr>
          <w:rFonts w:eastAsiaTheme="minorEastAsia" w:hint="eastAsia"/>
          <w:bCs/>
          <w:color w:val="000000" w:themeColor="text1"/>
          <w:spacing w:val="-6"/>
          <w:sz w:val="30"/>
          <w:szCs w:val="30"/>
        </w:rPr>
        <w:t>研究生科研测评参考指标体系</w:t>
      </w:r>
    </w:p>
    <w:p w:rsidR="003C539F" w:rsidRPr="0075619E" w:rsidRDefault="003C539F" w:rsidP="003C539F">
      <w:pPr>
        <w:spacing w:line="500" w:lineRule="exact"/>
        <w:jc w:val="center"/>
        <w:rPr>
          <w:rFonts w:eastAsia="华文新魏"/>
          <w:b w:val="0"/>
          <w:bCs/>
          <w:color w:val="000000" w:themeColor="text1"/>
          <w:spacing w:val="-6"/>
          <w:sz w:val="36"/>
          <w:szCs w:val="24"/>
        </w:rPr>
      </w:pPr>
    </w:p>
    <w:tbl>
      <w:tblPr>
        <w:tblW w:w="8523" w:type="dxa"/>
        <w:tblLayout w:type="fixed"/>
        <w:tblLook w:val="04A0"/>
      </w:tblPr>
      <w:tblGrid>
        <w:gridCol w:w="1169"/>
        <w:gridCol w:w="1169"/>
        <w:gridCol w:w="2562"/>
        <w:gridCol w:w="1500"/>
        <w:gridCol w:w="2123"/>
      </w:tblGrid>
      <w:tr w:rsidR="0075619E" w:rsidRPr="0075619E" w:rsidTr="007C3A08">
        <w:trPr>
          <w:trHeight w:val="499"/>
          <w:tblHeader/>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Cs/>
                <w:color w:val="000000" w:themeColor="text1"/>
                <w:kern w:val="0"/>
                <w:sz w:val="22"/>
              </w:rPr>
            </w:pPr>
            <w:r w:rsidRPr="0075619E">
              <w:rPr>
                <w:rFonts w:cs="宋体" w:hint="eastAsia"/>
                <w:bCs/>
                <w:color w:val="000000" w:themeColor="text1"/>
                <w:kern w:val="0"/>
                <w:sz w:val="22"/>
                <w:szCs w:val="22"/>
              </w:rPr>
              <w:t>一级指标</w:t>
            </w:r>
          </w:p>
        </w:tc>
        <w:tc>
          <w:tcPr>
            <w:tcW w:w="1169"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Cs/>
                <w:color w:val="000000" w:themeColor="text1"/>
                <w:kern w:val="0"/>
                <w:sz w:val="22"/>
              </w:rPr>
            </w:pPr>
            <w:r w:rsidRPr="0075619E">
              <w:rPr>
                <w:rFonts w:hint="eastAsia"/>
                <w:bCs/>
                <w:color w:val="000000" w:themeColor="text1"/>
                <w:kern w:val="0"/>
                <w:sz w:val="22"/>
                <w:szCs w:val="22"/>
              </w:rPr>
              <w:t>二级指标</w:t>
            </w:r>
          </w:p>
        </w:tc>
        <w:tc>
          <w:tcPr>
            <w:tcW w:w="2562"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Cs/>
                <w:color w:val="000000" w:themeColor="text1"/>
                <w:kern w:val="0"/>
                <w:sz w:val="22"/>
              </w:rPr>
            </w:pPr>
            <w:r w:rsidRPr="0075619E">
              <w:rPr>
                <w:rFonts w:hint="eastAsia"/>
                <w:bCs/>
                <w:color w:val="000000" w:themeColor="text1"/>
                <w:kern w:val="0"/>
                <w:sz w:val="22"/>
                <w:szCs w:val="22"/>
              </w:rPr>
              <w:t>具体描述</w:t>
            </w:r>
          </w:p>
        </w:tc>
        <w:tc>
          <w:tcPr>
            <w:tcW w:w="1500"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Cs/>
                <w:color w:val="000000" w:themeColor="text1"/>
                <w:kern w:val="0"/>
                <w:sz w:val="22"/>
              </w:rPr>
            </w:pPr>
            <w:r w:rsidRPr="0075619E">
              <w:rPr>
                <w:rFonts w:hint="eastAsia"/>
                <w:bCs/>
                <w:color w:val="000000" w:themeColor="text1"/>
                <w:kern w:val="0"/>
                <w:sz w:val="22"/>
                <w:szCs w:val="22"/>
              </w:rPr>
              <w:t>分值说明</w:t>
            </w:r>
          </w:p>
        </w:tc>
        <w:tc>
          <w:tcPr>
            <w:tcW w:w="2123" w:type="dxa"/>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Cs/>
                <w:color w:val="000000" w:themeColor="text1"/>
                <w:kern w:val="0"/>
                <w:sz w:val="22"/>
              </w:rPr>
            </w:pPr>
            <w:r w:rsidRPr="0075619E">
              <w:rPr>
                <w:rFonts w:hint="eastAsia"/>
                <w:bCs/>
                <w:color w:val="000000" w:themeColor="text1"/>
                <w:kern w:val="0"/>
                <w:sz w:val="22"/>
                <w:szCs w:val="22"/>
              </w:rPr>
              <w:t>备注</w:t>
            </w:r>
          </w:p>
        </w:tc>
      </w:tr>
      <w:tr w:rsidR="0075619E" w:rsidRPr="0075619E" w:rsidTr="007C3A08">
        <w:trPr>
          <w:trHeight w:val="499"/>
        </w:trPr>
        <w:tc>
          <w:tcPr>
            <w:tcW w:w="1169" w:type="dxa"/>
            <w:vMerge w:val="restart"/>
            <w:tcBorders>
              <w:top w:val="nil"/>
              <w:left w:val="single" w:sz="4" w:space="0" w:color="auto"/>
              <w:bottom w:val="single" w:sz="4" w:space="0" w:color="000000"/>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科研成果</w:t>
            </w: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学术论文</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发表在《中国社会科学》上的论文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10.0</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学术论文按以下标准计算工作量：发表在刊物上的学术论文字数（会议报道除外）不得少于</w:t>
            </w:r>
            <w:r w:rsidRPr="0075619E">
              <w:rPr>
                <w:b w:val="0"/>
                <w:color w:val="000000" w:themeColor="text1"/>
                <w:kern w:val="0"/>
                <w:sz w:val="22"/>
                <w:szCs w:val="22"/>
              </w:rPr>
              <w:t>4</w:t>
            </w:r>
            <w:r w:rsidRPr="0075619E">
              <w:rPr>
                <w:rFonts w:hint="eastAsia"/>
                <w:b w:val="0"/>
                <w:color w:val="000000" w:themeColor="text1"/>
                <w:kern w:val="0"/>
                <w:sz w:val="22"/>
                <w:szCs w:val="22"/>
              </w:rPr>
              <w:t>千字；发表在报刊上的学术论文字数不得少于</w:t>
            </w:r>
            <w:r w:rsidRPr="0075619E">
              <w:rPr>
                <w:b w:val="0"/>
                <w:color w:val="000000" w:themeColor="text1"/>
                <w:kern w:val="0"/>
                <w:sz w:val="22"/>
                <w:szCs w:val="22"/>
              </w:rPr>
              <w:t>2</w:t>
            </w:r>
            <w:r w:rsidRPr="0075619E">
              <w:rPr>
                <w:rFonts w:hint="eastAsia"/>
                <w:b w:val="0"/>
                <w:color w:val="000000" w:themeColor="text1"/>
                <w:kern w:val="0"/>
                <w:sz w:val="22"/>
                <w:szCs w:val="22"/>
              </w:rPr>
              <w:t>千字。未达到以上字数规定者，减半计算分值。</w:t>
            </w:r>
          </w:p>
          <w:p w:rsidR="003C539F" w:rsidRPr="0075619E" w:rsidRDefault="003C539F" w:rsidP="007C3A08">
            <w:pPr>
              <w:widowControl/>
              <w:jc w:val="left"/>
              <w:rPr>
                <w:b w:val="0"/>
                <w:color w:val="000000" w:themeColor="text1"/>
                <w:kern w:val="0"/>
                <w:sz w:val="22"/>
              </w:rPr>
            </w:pPr>
          </w:p>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多人合作完成的论文</w:t>
            </w:r>
            <w:proofErr w:type="gramStart"/>
            <w:r w:rsidRPr="0075619E">
              <w:rPr>
                <w:rFonts w:hint="eastAsia"/>
                <w:b w:val="0"/>
                <w:color w:val="000000" w:themeColor="text1"/>
                <w:kern w:val="0"/>
                <w:sz w:val="22"/>
                <w:szCs w:val="22"/>
              </w:rPr>
              <w:t>按排</w:t>
            </w:r>
            <w:proofErr w:type="gramEnd"/>
            <w:r w:rsidRPr="0075619E">
              <w:rPr>
                <w:rFonts w:hint="eastAsia"/>
                <w:b w:val="0"/>
                <w:color w:val="000000" w:themeColor="text1"/>
                <w:kern w:val="0"/>
                <w:sz w:val="22"/>
                <w:szCs w:val="22"/>
              </w:rPr>
              <w:t>名前</w:t>
            </w:r>
            <w:r w:rsidRPr="0075619E">
              <w:rPr>
                <w:b w:val="0"/>
                <w:color w:val="000000" w:themeColor="text1"/>
                <w:kern w:val="0"/>
                <w:sz w:val="22"/>
                <w:szCs w:val="22"/>
              </w:rPr>
              <w:t>3</w:t>
            </w:r>
            <w:r w:rsidRPr="0075619E">
              <w:rPr>
                <w:rFonts w:hint="eastAsia"/>
                <w:b w:val="0"/>
                <w:color w:val="000000" w:themeColor="text1"/>
                <w:kern w:val="0"/>
                <w:sz w:val="22"/>
                <w:szCs w:val="22"/>
              </w:rPr>
              <w:t>位计分。论文的总分值不变。若合作者为</w:t>
            </w:r>
            <w:r w:rsidRPr="0075619E">
              <w:rPr>
                <w:b w:val="0"/>
                <w:color w:val="000000" w:themeColor="text1"/>
                <w:kern w:val="0"/>
                <w:sz w:val="22"/>
                <w:szCs w:val="22"/>
              </w:rPr>
              <w:t>2</w:t>
            </w:r>
            <w:r w:rsidRPr="0075619E">
              <w:rPr>
                <w:rFonts w:hint="eastAsia"/>
                <w:b w:val="0"/>
                <w:color w:val="000000" w:themeColor="text1"/>
                <w:kern w:val="0"/>
                <w:sz w:val="22"/>
                <w:szCs w:val="22"/>
              </w:rPr>
              <w:t>人，分值按</w:t>
            </w:r>
            <w:r w:rsidRPr="0075619E">
              <w:rPr>
                <w:b w:val="0"/>
                <w:color w:val="000000" w:themeColor="text1"/>
                <w:kern w:val="0"/>
                <w:sz w:val="22"/>
                <w:szCs w:val="22"/>
              </w:rPr>
              <w:t>6:4</w:t>
            </w:r>
            <w:r w:rsidRPr="0075619E">
              <w:rPr>
                <w:rFonts w:hint="eastAsia"/>
                <w:b w:val="0"/>
                <w:color w:val="000000" w:themeColor="text1"/>
                <w:kern w:val="0"/>
                <w:sz w:val="22"/>
                <w:szCs w:val="22"/>
              </w:rPr>
              <w:t>进行分配；若合作者为</w:t>
            </w:r>
            <w:r w:rsidRPr="0075619E">
              <w:rPr>
                <w:b w:val="0"/>
                <w:color w:val="000000" w:themeColor="text1"/>
                <w:kern w:val="0"/>
                <w:sz w:val="22"/>
                <w:szCs w:val="22"/>
              </w:rPr>
              <w:t>3</w:t>
            </w:r>
            <w:r w:rsidRPr="0075619E">
              <w:rPr>
                <w:rFonts w:hint="eastAsia"/>
                <w:b w:val="0"/>
                <w:color w:val="000000" w:themeColor="text1"/>
                <w:kern w:val="0"/>
                <w:sz w:val="22"/>
                <w:szCs w:val="22"/>
              </w:rPr>
              <w:t>人，分值按</w:t>
            </w:r>
            <w:r w:rsidRPr="0075619E">
              <w:rPr>
                <w:b w:val="0"/>
                <w:color w:val="000000" w:themeColor="text1"/>
                <w:kern w:val="0"/>
                <w:sz w:val="22"/>
                <w:szCs w:val="22"/>
              </w:rPr>
              <w:t>5:3:2</w:t>
            </w:r>
            <w:r w:rsidRPr="0075619E">
              <w:rPr>
                <w:rFonts w:hint="eastAsia"/>
                <w:b w:val="0"/>
                <w:color w:val="000000" w:themeColor="text1"/>
                <w:kern w:val="0"/>
                <w:sz w:val="22"/>
                <w:szCs w:val="22"/>
              </w:rPr>
              <w:t>进行分配。</w:t>
            </w:r>
          </w:p>
          <w:p w:rsidR="003C539F" w:rsidRPr="0075619E" w:rsidRDefault="003C539F" w:rsidP="007C3A08">
            <w:pPr>
              <w:widowControl/>
              <w:jc w:val="left"/>
              <w:rPr>
                <w:b w:val="0"/>
                <w:color w:val="000000" w:themeColor="text1"/>
                <w:kern w:val="0"/>
                <w:sz w:val="22"/>
              </w:rPr>
            </w:pPr>
          </w:p>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部分论文项加分累计做了上限规定，旨在引导学生发表高质量学术论文。</w:t>
            </w: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在国外及港澳台地区</w:t>
            </w:r>
            <w:r w:rsidRPr="0075619E">
              <w:rPr>
                <w:b w:val="0"/>
                <w:color w:val="000000" w:themeColor="text1"/>
                <w:kern w:val="0"/>
                <w:sz w:val="22"/>
                <w:szCs w:val="22"/>
              </w:rPr>
              <w:t>SCI/SSCI/EI/A&amp;HCI</w:t>
            </w:r>
            <w:r w:rsidRPr="0075619E">
              <w:rPr>
                <w:rFonts w:hint="eastAsia"/>
                <w:b w:val="0"/>
                <w:color w:val="000000" w:themeColor="text1"/>
                <w:kern w:val="0"/>
                <w:sz w:val="22"/>
                <w:szCs w:val="22"/>
              </w:rPr>
              <w:t>来源期刊上发表的论文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8.0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35"/>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rFonts w:cs="宋体"/>
                <w:b w:val="0"/>
                <w:color w:val="000000" w:themeColor="text1"/>
                <w:kern w:val="0"/>
                <w:sz w:val="22"/>
              </w:rPr>
            </w:pPr>
            <w:r w:rsidRPr="0075619E">
              <w:rPr>
                <w:rFonts w:cs="宋体" w:hint="eastAsia"/>
                <w:b w:val="0"/>
                <w:color w:val="000000" w:themeColor="text1"/>
                <w:kern w:val="0"/>
                <w:sz w:val="22"/>
                <w:szCs w:val="22"/>
              </w:rPr>
              <w:t>其他国外学术刊物上发表的论文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w:t>
            </w:r>
            <w:r w:rsidRPr="0075619E">
              <w:rPr>
                <w:rFonts w:hint="eastAsia"/>
                <w:b w:val="0"/>
                <w:color w:val="000000" w:themeColor="text1"/>
                <w:kern w:val="0"/>
                <w:sz w:val="22"/>
                <w:szCs w:val="22"/>
              </w:rPr>
              <w:t>（该项加分累计不超过</w:t>
            </w:r>
            <w:r w:rsidRPr="0075619E">
              <w:rPr>
                <w:b w:val="0"/>
                <w:color w:val="000000" w:themeColor="text1"/>
                <w:kern w:val="0"/>
                <w:sz w:val="22"/>
                <w:szCs w:val="22"/>
              </w:rPr>
              <w:t>9.0</w:t>
            </w:r>
            <w:r w:rsidRPr="0075619E">
              <w:rPr>
                <w:rFonts w:hint="eastAsia"/>
                <w:b w:val="0"/>
                <w:color w:val="000000" w:themeColor="text1"/>
                <w:kern w:val="0"/>
                <w:sz w:val="22"/>
                <w:szCs w:val="22"/>
              </w:rPr>
              <w:t>分）</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20"/>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rFonts w:cs="宋体"/>
                <w:b w:val="0"/>
                <w:color w:val="000000" w:themeColor="text1"/>
                <w:kern w:val="0"/>
                <w:sz w:val="22"/>
              </w:rPr>
            </w:pPr>
            <w:r w:rsidRPr="0075619E">
              <w:rPr>
                <w:rFonts w:cs="宋体" w:hint="eastAsia"/>
                <w:b w:val="0"/>
                <w:color w:val="000000" w:themeColor="text1"/>
                <w:kern w:val="0"/>
                <w:sz w:val="22"/>
                <w:szCs w:val="22"/>
              </w:rPr>
              <w:t>在中文社会科学引文索引（</w:t>
            </w:r>
            <w:r w:rsidRPr="0075619E">
              <w:rPr>
                <w:b w:val="0"/>
                <w:color w:val="000000" w:themeColor="text1"/>
                <w:kern w:val="0"/>
                <w:sz w:val="22"/>
                <w:szCs w:val="22"/>
              </w:rPr>
              <w:t>CSSCI</w:t>
            </w:r>
            <w:r w:rsidRPr="0075619E">
              <w:rPr>
                <w:rFonts w:cs="宋体" w:hint="eastAsia"/>
                <w:b w:val="0"/>
                <w:color w:val="000000" w:themeColor="text1"/>
                <w:kern w:val="0"/>
                <w:sz w:val="22"/>
                <w:szCs w:val="22"/>
              </w:rPr>
              <w:t>）来源期刊、《人民日报》和《光明日报》、《中国教育报》理论版</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20"/>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在</w:t>
            </w:r>
            <w:r w:rsidRPr="0075619E">
              <w:rPr>
                <w:b w:val="0"/>
                <w:color w:val="000000" w:themeColor="text1"/>
                <w:kern w:val="0"/>
                <w:sz w:val="22"/>
                <w:szCs w:val="22"/>
              </w:rPr>
              <w:t>CSSCI</w:t>
            </w:r>
            <w:r w:rsidRPr="0075619E">
              <w:rPr>
                <w:rFonts w:hint="eastAsia"/>
                <w:b w:val="0"/>
                <w:color w:val="000000" w:themeColor="text1"/>
                <w:kern w:val="0"/>
                <w:sz w:val="22"/>
                <w:szCs w:val="22"/>
              </w:rPr>
              <w:t>来源期刊扩展版、</w:t>
            </w:r>
            <w:r w:rsidRPr="0075619E">
              <w:rPr>
                <w:b w:val="0"/>
                <w:color w:val="000000" w:themeColor="text1"/>
                <w:kern w:val="0"/>
                <w:sz w:val="22"/>
                <w:szCs w:val="22"/>
              </w:rPr>
              <w:t>CSSCI</w:t>
            </w:r>
            <w:r w:rsidRPr="0075619E">
              <w:rPr>
                <w:rFonts w:hint="eastAsia"/>
                <w:b w:val="0"/>
                <w:color w:val="000000" w:themeColor="text1"/>
                <w:kern w:val="0"/>
                <w:sz w:val="22"/>
                <w:szCs w:val="22"/>
              </w:rPr>
              <w:t>来源集刊上发表的论文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2.0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02"/>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b w:val="0"/>
                <w:color w:val="000000" w:themeColor="text1"/>
                <w:kern w:val="0"/>
                <w:sz w:val="22"/>
                <w:szCs w:val="22"/>
              </w:rPr>
              <w:t>国外正式出版物收集并经相关学科点专家认定的论文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2.0</w:t>
            </w:r>
            <w:r w:rsidRPr="0075619E">
              <w:rPr>
                <w:rFonts w:hint="eastAsia"/>
                <w:b w:val="0"/>
                <w:color w:val="000000" w:themeColor="text1"/>
                <w:kern w:val="0"/>
                <w:sz w:val="22"/>
                <w:szCs w:val="22"/>
              </w:rPr>
              <w:t>（该项加分累计不超过</w:t>
            </w:r>
            <w:r w:rsidRPr="0075619E">
              <w:rPr>
                <w:b w:val="0"/>
                <w:color w:val="000000" w:themeColor="text1"/>
                <w:kern w:val="0"/>
                <w:sz w:val="22"/>
                <w:szCs w:val="22"/>
              </w:rPr>
              <w:t>6.0</w:t>
            </w:r>
            <w:r w:rsidRPr="0075619E">
              <w:rPr>
                <w:rFonts w:hint="eastAsia"/>
                <w:b w:val="0"/>
                <w:color w:val="000000" w:themeColor="text1"/>
                <w:kern w:val="0"/>
                <w:sz w:val="22"/>
                <w:szCs w:val="22"/>
              </w:rPr>
              <w:t>分）</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1185"/>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在中文核心期刊要目总揽（北大版）中未被收入</w:t>
            </w:r>
            <w:r w:rsidRPr="0075619E">
              <w:rPr>
                <w:b w:val="0"/>
                <w:color w:val="000000" w:themeColor="text1"/>
                <w:kern w:val="0"/>
                <w:sz w:val="22"/>
                <w:szCs w:val="22"/>
              </w:rPr>
              <w:t>CSSCI</w:t>
            </w:r>
            <w:r w:rsidRPr="0075619E">
              <w:rPr>
                <w:rFonts w:hint="eastAsia"/>
                <w:b w:val="0"/>
                <w:color w:val="000000" w:themeColor="text1"/>
                <w:kern w:val="0"/>
                <w:sz w:val="22"/>
                <w:szCs w:val="22"/>
              </w:rPr>
              <w:t>来源期刊及</w:t>
            </w:r>
            <w:r w:rsidRPr="0075619E">
              <w:rPr>
                <w:b w:val="0"/>
                <w:color w:val="000000" w:themeColor="text1"/>
                <w:kern w:val="0"/>
                <w:sz w:val="22"/>
                <w:szCs w:val="22"/>
              </w:rPr>
              <w:t>CSSCI</w:t>
            </w:r>
            <w:r w:rsidRPr="0075619E">
              <w:rPr>
                <w:rFonts w:hint="eastAsia"/>
                <w:b w:val="0"/>
                <w:color w:val="000000" w:themeColor="text1"/>
                <w:kern w:val="0"/>
                <w:sz w:val="22"/>
                <w:szCs w:val="22"/>
              </w:rPr>
              <w:t>增刊上发表的论文、在国内省部级重要报纸与海外重要报纸上所发表的学术文章、学校认定的少数小语种正式出</w:t>
            </w:r>
            <w:r w:rsidRPr="0075619E">
              <w:rPr>
                <w:rFonts w:hint="eastAsia"/>
                <w:b w:val="0"/>
                <w:color w:val="000000" w:themeColor="text1"/>
                <w:kern w:val="0"/>
                <w:sz w:val="22"/>
                <w:szCs w:val="22"/>
              </w:rPr>
              <w:lastRenderedPageBreak/>
              <w:t>版学术刊物论文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lastRenderedPageBreak/>
              <w:t>1.5</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690"/>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国际学术会议论文集论文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w:t>
            </w:r>
            <w:r w:rsidRPr="0075619E">
              <w:rPr>
                <w:rFonts w:hint="eastAsia"/>
                <w:b w:val="0"/>
                <w:color w:val="000000" w:themeColor="text1"/>
                <w:kern w:val="0"/>
                <w:sz w:val="22"/>
                <w:szCs w:val="22"/>
              </w:rPr>
              <w:t>（该项加分累计不超过</w:t>
            </w:r>
            <w:r w:rsidRPr="0075619E">
              <w:rPr>
                <w:b w:val="0"/>
                <w:color w:val="000000" w:themeColor="text1"/>
                <w:kern w:val="0"/>
                <w:sz w:val="22"/>
                <w:szCs w:val="22"/>
              </w:rPr>
              <w:t>4.5</w:t>
            </w:r>
            <w:r w:rsidRPr="0075619E">
              <w:rPr>
                <w:rFonts w:hint="eastAsia"/>
                <w:b w:val="0"/>
                <w:color w:val="000000" w:themeColor="text1"/>
                <w:kern w:val="0"/>
                <w:sz w:val="22"/>
                <w:szCs w:val="22"/>
              </w:rPr>
              <w:t>分）</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02"/>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在其他学术期刊上发表的论文、国内学术会议论文集论文、在国外和港澳台地区召开的学术会议上宣读的论文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（该项加分累计不超过</w:t>
            </w:r>
            <w:r w:rsidRPr="0075619E">
              <w:rPr>
                <w:b w:val="0"/>
                <w:color w:val="000000" w:themeColor="text1"/>
                <w:kern w:val="0"/>
                <w:sz w:val="22"/>
                <w:szCs w:val="22"/>
              </w:rPr>
              <w:t>3.0</w:t>
            </w:r>
            <w:r w:rsidRPr="0075619E">
              <w:rPr>
                <w:rFonts w:hint="eastAsia"/>
                <w:b w:val="0"/>
                <w:color w:val="000000" w:themeColor="text1"/>
                <w:kern w:val="0"/>
                <w:sz w:val="22"/>
                <w:szCs w:val="22"/>
              </w:rPr>
              <w:t>分）</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02"/>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在国内召开的学术会议上宣读的论文、在国内知识性、时政性刊物上发表的文章（</w:t>
            </w:r>
            <w:r w:rsidRPr="0075619E">
              <w:rPr>
                <w:b w:val="0"/>
                <w:color w:val="000000" w:themeColor="text1"/>
                <w:kern w:val="0"/>
                <w:sz w:val="22"/>
                <w:szCs w:val="22"/>
              </w:rPr>
              <w:t>2000</w:t>
            </w:r>
            <w:r w:rsidRPr="0075619E">
              <w:rPr>
                <w:rFonts w:hint="eastAsia"/>
                <w:b w:val="0"/>
                <w:color w:val="000000" w:themeColor="text1"/>
                <w:kern w:val="0"/>
                <w:sz w:val="22"/>
                <w:szCs w:val="22"/>
              </w:rPr>
              <w:t>字以上）</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0.5</w:t>
            </w:r>
            <w:r w:rsidRPr="0075619E">
              <w:rPr>
                <w:rFonts w:hint="eastAsia"/>
                <w:b w:val="0"/>
                <w:color w:val="000000" w:themeColor="text1"/>
                <w:kern w:val="0"/>
                <w:sz w:val="22"/>
                <w:szCs w:val="22"/>
              </w:rPr>
              <w:t>（该项加分累计不超过</w:t>
            </w:r>
            <w:r w:rsidRPr="0075619E">
              <w:rPr>
                <w:b w:val="0"/>
                <w:color w:val="000000" w:themeColor="text1"/>
                <w:kern w:val="0"/>
                <w:sz w:val="22"/>
                <w:szCs w:val="22"/>
              </w:rPr>
              <w:t>1.5</w:t>
            </w:r>
            <w:r w:rsidRPr="0075619E">
              <w:rPr>
                <w:rFonts w:hint="eastAsia"/>
                <w:b w:val="0"/>
                <w:color w:val="000000" w:themeColor="text1"/>
                <w:kern w:val="0"/>
                <w:sz w:val="22"/>
                <w:szCs w:val="22"/>
              </w:rPr>
              <w:t>）</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获得新华文摘或高校文科学报文摘转载的论文额外加分</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被中国人民大学报刊复印资料转载的论文额外加分</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学术专著、学术论文集主编以及工具书</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学术专著</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万字（总分不超过</w:t>
            </w:r>
            <w:r w:rsidRPr="0075619E">
              <w:rPr>
                <w:b w:val="0"/>
                <w:color w:val="000000" w:themeColor="text1"/>
                <w:kern w:val="0"/>
                <w:sz w:val="22"/>
                <w:szCs w:val="22"/>
              </w:rPr>
              <w:t>30.0</w:t>
            </w:r>
            <w:r w:rsidRPr="0075619E">
              <w:rPr>
                <w:rFonts w:hint="eastAsia"/>
                <w:b w:val="0"/>
                <w:color w:val="000000" w:themeColor="text1"/>
                <w:kern w:val="0"/>
                <w:sz w:val="22"/>
                <w:szCs w:val="22"/>
              </w:rPr>
              <w:t>分）</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合作完成的，按实际工作量分配分值。同时，须由第一作者或主编提供所有参加人员工作量证明。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学术性工具书</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学术丛书第一主编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2.0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学术丛书第二主编或副主编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学术论文集第一主编；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学术论文集第二主编或副主编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0.75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其他类工具书</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0.1</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教材</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国家级规划教材（理论类）</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合作完成的，按实际工作量分配分值。同时，须由第一作者或主编提供所有参加人员工作量证明。</w:t>
            </w:r>
          </w:p>
          <w:p w:rsidR="003C539F" w:rsidRPr="0075619E" w:rsidRDefault="003C539F" w:rsidP="007C3A08">
            <w:pPr>
              <w:widowControl/>
              <w:jc w:val="left"/>
              <w:rPr>
                <w:b w:val="0"/>
                <w:color w:val="000000" w:themeColor="text1"/>
                <w:kern w:val="0"/>
                <w:sz w:val="22"/>
              </w:rPr>
            </w:pPr>
          </w:p>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lastRenderedPageBreak/>
              <w:t>被评为国家级、省部级精品教材的，按所属类别规定标准的</w:t>
            </w:r>
            <w:r w:rsidRPr="0075619E">
              <w:rPr>
                <w:b w:val="0"/>
                <w:color w:val="000000" w:themeColor="text1"/>
                <w:kern w:val="0"/>
                <w:sz w:val="22"/>
                <w:szCs w:val="22"/>
              </w:rPr>
              <w:t>200%</w:t>
            </w:r>
            <w:r w:rsidRPr="0075619E">
              <w:rPr>
                <w:rFonts w:hint="eastAsia"/>
                <w:b w:val="0"/>
                <w:color w:val="000000" w:themeColor="text1"/>
                <w:kern w:val="0"/>
                <w:sz w:val="22"/>
                <w:szCs w:val="22"/>
              </w:rPr>
              <w:t>计算工作量。</w:t>
            </w: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国家级规划教材（实践类）、省部级教材（理论类）</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0.4</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省部级教材（实践类）</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0.2</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经省部级教育管理职能部门审核通过的各类教材</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0.1</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校教材建设基金立项教材（非出版物）</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本</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国家级规划教材主编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国家级规划教材第二主编或副主编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915"/>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省部级教材主编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合作完成的，按实际工作量分配分值。同时，须由第一作者或主编提供所有参加人员工作量证明。</w:t>
            </w:r>
          </w:p>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被评为国家级、省部级精品教材的，按所属类别规定标准的</w:t>
            </w:r>
            <w:r w:rsidRPr="0075619E">
              <w:rPr>
                <w:b w:val="0"/>
                <w:color w:val="000000" w:themeColor="text1"/>
                <w:kern w:val="0"/>
                <w:sz w:val="22"/>
                <w:szCs w:val="22"/>
              </w:rPr>
              <w:t>200%</w:t>
            </w:r>
            <w:r w:rsidRPr="0075619E">
              <w:rPr>
                <w:rFonts w:hint="eastAsia"/>
                <w:b w:val="0"/>
                <w:color w:val="000000" w:themeColor="text1"/>
                <w:kern w:val="0"/>
                <w:sz w:val="22"/>
                <w:szCs w:val="22"/>
              </w:rPr>
              <w:t>计算工作量。</w:t>
            </w:r>
          </w:p>
        </w:tc>
      </w:tr>
      <w:tr w:rsidR="0075619E" w:rsidRPr="0075619E" w:rsidTr="007C3A08">
        <w:trPr>
          <w:trHeight w:val="870"/>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省部级教材第二主编或副主编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系列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译作</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学术著作、文学名著翻译</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rFonts w:cs="宋体"/>
                <w:b w:val="0"/>
                <w:color w:val="000000" w:themeColor="text1"/>
                <w:kern w:val="0"/>
                <w:sz w:val="22"/>
              </w:rPr>
            </w:pPr>
            <w:r w:rsidRPr="0075619E">
              <w:rPr>
                <w:rFonts w:cs="宋体" w:hint="eastAsia"/>
                <w:b w:val="0"/>
                <w:color w:val="000000" w:themeColor="text1"/>
                <w:kern w:val="0"/>
                <w:sz w:val="22"/>
                <w:szCs w:val="22"/>
              </w:rPr>
              <w:t>合作完成的，按实际工作量分配分值。同时，须由第一作者或主编提供所有参加人员工作量证明。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其他译著</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0.1</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学术论文翻译</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其他译文</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0.1</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rFonts w:cs="宋体"/>
                <w:b w:val="0"/>
                <w:color w:val="000000" w:themeColor="text1"/>
                <w:kern w:val="0"/>
                <w:sz w:val="22"/>
              </w:rPr>
            </w:pPr>
            <w:r w:rsidRPr="0075619E">
              <w:rPr>
                <w:rFonts w:cs="宋体" w:hint="eastAsia"/>
                <w:b w:val="0"/>
                <w:color w:val="000000" w:themeColor="text1"/>
                <w:kern w:val="0"/>
                <w:sz w:val="22"/>
                <w:szCs w:val="22"/>
              </w:rPr>
              <w:t>政策咨询</w:t>
            </w:r>
            <w:r w:rsidRPr="0075619E">
              <w:rPr>
                <w:rFonts w:cs="宋体" w:hint="eastAsia"/>
                <w:b w:val="0"/>
                <w:color w:val="000000" w:themeColor="text1"/>
                <w:kern w:val="0"/>
                <w:sz w:val="22"/>
                <w:szCs w:val="22"/>
              </w:rPr>
              <w:br/>
            </w:r>
            <w:r w:rsidRPr="0075619E">
              <w:rPr>
                <w:rFonts w:cs="宋体" w:hint="eastAsia"/>
                <w:b w:val="0"/>
                <w:color w:val="000000" w:themeColor="text1"/>
                <w:kern w:val="0"/>
                <w:sz w:val="22"/>
                <w:szCs w:val="22"/>
              </w:rPr>
              <w:t>社会服务</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被中央、国务院采用的咨询、调研、建议等研究报告</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合作完成的，按实际工作量分配分值。</w:t>
            </w:r>
            <w:r w:rsidR="002C6668" w:rsidRPr="0075619E">
              <w:rPr>
                <w:rFonts w:hint="eastAsia"/>
                <w:b w:val="0"/>
                <w:color w:val="000000" w:themeColor="text1"/>
                <w:kern w:val="0"/>
                <w:sz w:val="22"/>
                <w:szCs w:val="22"/>
              </w:rPr>
              <w:t>同时，须由主负责人提供所有参加人员工作量证明。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被国家级政府部门采纳的咨询报告或学术成果</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6.0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被省部级政府部门采纳的咨询报告或学术成果</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proofErr w:type="gramStart"/>
            <w:r w:rsidRPr="0075619E">
              <w:rPr>
                <w:rFonts w:hint="eastAsia"/>
                <w:b w:val="0"/>
                <w:color w:val="000000" w:themeColor="text1"/>
                <w:kern w:val="0"/>
                <w:sz w:val="22"/>
                <w:szCs w:val="22"/>
              </w:rPr>
              <w:t>被厅局级政府部门及央企</w:t>
            </w:r>
            <w:proofErr w:type="gramEnd"/>
            <w:r w:rsidRPr="0075619E">
              <w:rPr>
                <w:rFonts w:hint="eastAsia"/>
                <w:b w:val="0"/>
                <w:color w:val="000000" w:themeColor="text1"/>
                <w:kern w:val="0"/>
                <w:sz w:val="22"/>
                <w:szCs w:val="22"/>
              </w:rPr>
              <w:t>采纳的咨询报告或学术成果</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篇</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rFonts w:cs="宋体"/>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承担政府委托的省部级以上政府正式印发的重要文件翻译</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w:t>
            </w:r>
            <w:r w:rsidRPr="0075619E">
              <w:rPr>
                <w:rFonts w:hint="eastAsia"/>
                <w:b w:val="0"/>
                <w:color w:val="000000" w:themeColor="text1"/>
                <w:kern w:val="0"/>
                <w:sz w:val="22"/>
                <w:szCs w:val="22"/>
              </w:rPr>
              <w:t>分</w:t>
            </w:r>
            <w:r w:rsidRPr="0075619E">
              <w:rPr>
                <w:b w:val="0"/>
                <w:color w:val="000000" w:themeColor="text1"/>
                <w:kern w:val="0"/>
                <w:sz w:val="22"/>
                <w:szCs w:val="22"/>
              </w:rPr>
              <w:t>/</w:t>
            </w:r>
            <w:r w:rsidRPr="0075619E">
              <w:rPr>
                <w:rFonts w:hint="eastAsia"/>
                <w:b w:val="0"/>
                <w:color w:val="000000" w:themeColor="text1"/>
                <w:kern w:val="0"/>
                <w:sz w:val="22"/>
                <w:szCs w:val="22"/>
              </w:rPr>
              <w:t>万字</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3960"/>
        </w:trPr>
        <w:tc>
          <w:tcPr>
            <w:tcW w:w="1169" w:type="dxa"/>
            <w:vMerge/>
            <w:tcBorders>
              <w:top w:val="nil"/>
              <w:left w:val="single" w:sz="4" w:space="0" w:color="auto"/>
              <w:bottom w:val="single" w:sz="4" w:space="0" w:color="000000"/>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其他</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非纸质出版物</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非纸质出版物按照相应的纸质出版物标准计算工作量。</w:t>
            </w:r>
          </w:p>
        </w:tc>
        <w:tc>
          <w:tcPr>
            <w:tcW w:w="2123"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rPr>
                <w:b w:val="0"/>
                <w:color w:val="000000" w:themeColor="text1"/>
                <w:kern w:val="0"/>
                <w:sz w:val="22"/>
              </w:rPr>
            </w:pPr>
            <w:r w:rsidRPr="0075619E">
              <w:rPr>
                <w:rFonts w:hint="eastAsia"/>
                <w:b w:val="0"/>
                <w:color w:val="000000" w:themeColor="text1"/>
                <w:kern w:val="0"/>
                <w:sz w:val="22"/>
                <w:szCs w:val="22"/>
              </w:rPr>
              <w:t>与纸质出版物相同，非纸质出版物也须具有书号、刊号或版号。如论文的刊载</w:t>
            </w:r>
            <w:proofErr w:type="gramStart"/>
            <w:r w:rsidRPr="0075619E">
              <w:rPr>
                <w:rFonts w:hint="eastAsia"/>
                <w:b w:val="0"/>
                <w:color w:val="000000" w:themeColor="text1"/>
                <w:kern w:val="0"/>
                <w:sz w:val="22"/>
                <w:szCs w:val="22"/>
              </w:rPr>
              <w:t>媒体只</w:t>
            </w:r>
            <w:proofErr w:type="gramEnd"/>
            <w:r w:rsidRPr="0075619E">
              <w:rPr>
                <w:rFonts w:hint="eastAsia"/>
                <w:b w:val="0"/>
                <w:color w:val="000000" w:themeColor="text1"/>
                <w:kern w:val="0"/>
                <w:sz w:val="22"/>
                <w:szCs w:val="22"/>
              </w:rPr>
              <w:t>具有网页形式，则应确保该媒体进入</w:t>
            </w:r>
            <w:r w:rsidRPr="0075619E">
              <w:rPr>
                <w:b w:val="0"/>
                <w:color w:val="000000" w:themeColor="text1"/>
                <w:kern w:val="0"/>
                <w:sz w:val="22"/>
                <w:szCs w:val="22"/>
              </w:rPr>
              <w:t>SCI/SSCI/EI/A&amp;HCI</w:t>
            </w:r>
            <w:r w:rsidRPr="0075619E">
              <w:rPr>
                <w:rFonts w:hint="eastAsia"/>
                <w:b w:val="0"/>
                <w:color w:val="000000" w:themeColor="text1"/>
                <w:kern w:val="0"/>
                <w:sz w:val="22"/>
                <w:szCs w:val="22"/>
              </w:rPr>
              <w:t>引文索引，并提供相应证明。</w:t>
            </w:r>
          </w:p>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合作完成的，按实际工作量分配分值。</w:t>
            </w:r>
            <w:r w:rsidR="002C6668" w:rsidRPr="0075619E">
              <w:rPr>
                <w:rFonts w:hint="eastAsia"/>
                <w:b w:val="0"/>
                <w:color w:val="000000" w:themeColor="text1"/>
                <w:kern w:val="0"/>
                <w:sz w:val="22"/>
                <w:szCs w:val="22"/>
              </w:rPr>
              <w:t>同时，须由主负责人提供所有参加人员工作量证明。</w:t>
            </w:r>
            <w:r w:rsidRPr="0075619E">
              <w:rPr>
                <w:rFonts w:hint="eastAsia"/>
                <w:b w:val="0"/>
                <w:color w:val="000000" w:themeColor="text1"/>
                <w:kern w:val="0"/>
                <w:sz w:val="22"/>
                <w:szCs w:val="22"/>
              </w:rPr>
              <w:t>如相同内容以非纸质出版物和纸质出版物两种形式出版，按纸质出版物计算工作量。如非纸质出版物在纸质出版物基础上有所增补，则按增量部分另行计算工作量。</w:t>
            </w:r>
          </w:p>
        </w:tc>
      </w:tr>
      <w:tr w:rsidR="0075619E" w:rsidRPr="0075619E" w:rsidTr="007C3A08">
        <w:trPr>
          <w:trHeight w:val="499"/>
        </w:trPr>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科研项目</w:t>
            </w: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获准立项</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国家社科基金重大项目</w:t>
            </w:r>
            <w:r w:rsidRPr="0075619E">
              <w:rPr>
                <w:b w:val="0"/>
                <w:color w:val="000000" w:themeColor="text1"/>
                <w:kern w:val="0"/>
                <w:sz w:val="22"/>
                <w:szCs w:val="22"/>
              </w:rPr>
              <w:t>/</w:t>
            </w:r>
            <w:r w:rsidRPr="0075619E">
              <w:rPr>
                <w:rFonts w:hint="eastAsia"/>
                <w:b w:val="0"/>
                <w:color w:val="000000" w:themeColor="text1"/>
                <w:kern w:val="0"/>
                <w:sz w:val="22"/>
                <w:szCs w:val="22"/>
              </w:rPr>
              <w:t>国家社科基金重点项目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9.0/4.5</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总分值不变，主持者与参与者协商分配分值。</w:t>
            </w:r>
            <w:r w:rsidR="002C6668" w:rsidRPr="0075619E">
              <w:rPr>
                <w:rFonts w:hint="eastAsia"/>
                <w:b w:val="0"/>
                <w:color w:val="000000" w:themeColor="text1"/>
                <w:kern w:val="0"/>
                <w:sz w:val="22"/>
                <w:szCs w:val="22"/>
              </w:rPr>
              <w:t>同时，主持者须提供所有参加人员工作量证明。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国家社科基金一般项目</w:t>
            </w:r>
            <w:r w:rsidRPr="0075619E">
              <w:rPr>
                <w:b w:val="0"/>
                <w:color w:val="000000" w:themeColor="text1"/>
                <w:kern w:val="0"/>
                <w:sz w:val="22"/>
                <w:szCs w:val="22"/>
              </w:rPr>
              <w:t>/</w:t>
            </w:r>
            <w:r w:rsidRPr="0075619E">
              <w:rPr>
                <w:rFonts w:hint="eastAsia"/>
                <w:b w:val="0"/>
                <w:color w:val="000000" w:themeColor="text1"/>
                <w:kern w:val="0"/>
                <w:sz w:val="22"/>
                <w:szCs w:val="22"/>
              </w:rPr>
              <w:t>青年项目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4.5/3.0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教育部重大攻关项目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教育部人文社科重点研究基地重大项目</w:t>
            </w:r>
            <w:r w:rsidRPr="0075619E">
              <w:rPr>
                <w:b w:val="0"/>
                <w:color w:val="000000" w:themeColor="text1"/>
                <w:kern w:val="0"/>
                <w:sz w:val="22"/>
                <w:szCs w:val="22"/>
              </w:rPr>
              <w:t>/</w:t>
            </w:r>
            <w:r w:rsidRPr="0075619E">
              <w:rPr>
                <w:rFonts w:hint="eastAsia"/>
                <w:b w:val="0"/>
                <w:color w:val="000000" w:themeColor="text1"/>
                <w:kern w:val="0"/>
                <w:sz w:val="22"/>
                <w:szCs w:val="22"/>
              </w:rPr>
              <w:t>一般项目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4.5/3.0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省部级重点项目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4.5</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省部级基金一般项目</w:t>
            </w:r>
            <w:r w:rsidRPr="0075619E">
              <w:rPr>
                <w:b w:val="0"/>
                <w:color w:val="000000" w:themeColor="text1"/>
                <w:kern w:val="0"/>
                <w:sz w:val="22"/>
                <w:szCs w:val="22"/>
              </w:rPr>
              <w:t>/</w:t>
            </w:r>
            <w:r w:rsidRPr="0075619E">
              <w:rPr>
                <w:rFonts w:hint="eastAsia"/>
                <w:b w:val="0"/>
                <w:color w:val="000000" w:themeColor="text1"/>
                <w:kern w:val="0"/>
                <w:sz w:val="22"/>
                <w:szCs w:val="22"/>
              </w:rPr>
              <w:t>青年项目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3.0/2.0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厅</w:t>
            </w:r>
            <w:proofErr w:type="gramStart"/>
            <w:r w:rsidRPr="0075619E">
              <w:rPr>
                <w:rFonts w:hint="eastAsia"/>
                <w:b w:val="0"/>
                <w:color w:val="000000" w:themeColor="text1"/>
                <w:kern w:val="0"/>
                <w:sz w:val="22"/>
                <w:szCs w:val="22"/>
              </w:rPr>
              <w:t>局级重大</w:t>
            </w:r>
            <w:proofErr w:type="gramEnd"/>
            <w:r w:rsidRPr="0075619E">
              <w:rPr>
                <w:rFonts w:hint="eastAsia"/>
                <w:b w:val="0"/>
                <w:color w:val="000000" w:themeColor="text1"/>
                <w:kern w:val="0"/>
                <w:sz w:val="22"/>
                <w:szCs w:val="22"/>
              </w:rPr>
              <w:t>项目</w:t>
            </w:r>
            <w:r w:rsidRPr="0075619E">
              <w:rPr>
                <w:b w:val="0"/>
                <w:color w:val="000000" w:themeColor="text1"/>
                <w:kern w:val="0"/>
                <w:sz w:val="22"/>
                <w:szCs w:val="22"/>
              </w:rPr>
              <w:t>/</w:t>
            </w:r>
            <w:r w:rsidRPr="0075619E">
              <w:rPr>
                <w:rFonts w:hint="eastAsia"/>
                <w:b w:val="0"/>
                <w:color w:val="000000" w:themeColor="text1"/>
                <w:kern w:val="0"/>
                <w:sz w:val="22"/>
                <w:szCs w:val="22"/>
              </w:rPr>
              <w:t>一般项目</w:t>
            </w:r>
            <w:r w:rsidRPr="0075619E">
              <w:rPr>
                <w:b w:val="0"/>
                <w:color w:val="000000" w:themeColor="text1"/>
                <w:kern w:val="0"/>
                <w:sz w:val="22"/>
                <w:szCs w:val="22"/>
              </w:rPr>
              <w:t>/</w:t>
            </w:r>
            <w:r w:rsidRPr="0075619E">
              <w:rPr>
                <w:rFonts w:hint="eastAsia"/>
                <w:b w:val="0"/>
                <w:color w:val="000000" w:themeColor="text1"/>
                <w:kern w:val="0"/>
                <w:sz w:val="22"/>
                <w:szCs w:val="22"/>
              </w:rPr>
              <w:t>青年项目</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3.0/1.5/1.0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765"/>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横向项目（</w:t>
            </w:r>
            <w:proofErr w:type="gramStart"/>
            <w:r w:rsidRPr="0075619E">
              <w:rPr>
                <w:rFonts w:hint="eastAsia"/>
                <w:b w:val="0"/>
                <w:color w:val="000000" w:themeColor="text1"/>
                <w:kern w:val="0"/>
                <w:sz w:val="22"/>
                <w:szCs w:val="22"/>
              </w:rPr>
              <w:t>含海外</w:t>
            </w:r>
            <w:proofErr w:type="gramEnd"/>
            <w:r w:rsidRPr="0075619E">
              <w:rPr>
                <w:rFonts w:hint="eastAsia"/>
                <w:b w:val="0"/>
                <w:color w:val="000000" w:themeColor="text1"/>
                <w:kern w:val="0"/>
                <w:sz w:val="22"/>
                <w:szCs w:val="22"/>
              </w:rPr>
              <w:t>合作项目）：</w:t>
            </w:r>
            <w:r w:rsidRPr="0075619E">
              <w:rPr>
                <w:b w:val="0"/>
                <w:color w:val="000000" w:themeColor="text1"/>
                <w:kern w:val="0"/>
                <w:sz w:val="22"/>
                <w:szCs w:val="22"/>
              </w:rPr>
              <w:t>2</w:t>
            </w:r>
            <w:r w:rsidRPr="0075619E">
              <w:rPr>
                <w:rFonts w:hint="eastAsia"/>
                <w:b w:val="0"/>
                <w:color w:val="000000" w:themeColor="text1"/>
                <w:kern w:val="0"/>
                <w:sz w:val="22"/>
                <w:szCs w:val="22"/>
              </w:rPr>
              <w:t>万（含）—</w:t>
            </w:r>
            <w:r w:rsidRPr="0075619E">
              <w:rPr>
                <w:b w:val="0"/>
                <w:color w:val="000000" w:themeColor="text1"/>
                <w:kern w:val="0"/>
                <w:sz w:val="22"/>
                <w:szCs w:val="22"/>
              </w:rPr>
              <w:t>5</w:t>
            </w:r>
            <w:r w:rsidRPr="0075619E">
              <w:rPr>
                <w:rFonts w:hint="eastAsia"/>
                <w:b w:val="0"/>
                <w:color w:val="000000" w:themeColor="text1"/>
                <w:kern w:val="0"/>
                <w:sz w:val="22"/>
                <w:szCs w:val="22"/>
              </w:rPr>
              <w:t>万元</w:t>
            </w:r>
            <w:r w:rsidRPr="0075619E">
              <w:rPr>
                <w:b w:val="0"/>
                <w:color w:val="000000" w:themeColor="text1"/>
                <w:kern w:val="0"/>
                <w:sz w:val="22"/>
                <w:szCs w:val="22"/>
              </w:rPr>
              <w:t xml:space="preserve"> / 5</w:t>
            </w:r>
            <w:r w:rsidRPr="0075619E">
              <w:rPr>
                <w:rFonts w:hint="eastAsia"/>
                <w:b w:val="0"/>
                <w:color w:val="000000" w:themeColor="text1"/>
                <w:kern w:val="0"/>
                <w:sz w:val="22"/>
                <w:szCs w:val="22"/>
              </w:rPr>
              <w:t>万（含）</w:t>
            </w:r>
            <w:r w:rsidRPr="0075619E">
              <w:rPr>
                <w:b w:val="0"/>
                <w:color w:val="000000" w:themeColor="text1"/>
                <w:kern w:val="0"/>
                <w:sz w:val="22"/>
                <w:szCs w:val="22"/>
              </w:rPr>
              <w:t>—10</w:t>
            </w:r>
            <w:r w:rsidRPr="0075619E">
              <w:rPr>
                <w:rFonts w:hint="eastAsia"/>
                <w:b w:val="0"/>
                <w:color w:val="000000" w:themeColor="text1"/>
                <w:kern w:val="0"/>
                <w:sz w:val="22"/>
                <w:szCs w:val="22"/>
              </w:rPr>
              <w:t>万元</w:t>
            </w:r>
            <w:r w:rsidRPr="0075619E">
              <w:rPr>
                <w:b w:val="0"/>
                <w:color w:val="000000" w:themeColor="text1"/>
                <w:kern w:val="0"/>
                <w:sz w:val="22"/>
                <w:szCs w:val="22"/>
              </w:rPr>
              <w:t xml:space="preserve"> / 10</w:t>
            </w:r>
            <w:r w:rsidRPr="0075619E">
              <w:rPr>
                <w:rFonts w:hint="eastAsia"/>
                <w:b w:val="0"/>
                <w:color w:val="000000" w:themeColor="text1"/>
                <w:kern w:val="0"/>
                <w:sz w:val="22"/>
                <w:szCs w:val="22"/>
              </w:rPr>
              <w:t>万（含）</w:t>
            </w:r>
            <w:r w:rsidRPr="0075619E">
              <w:rPr>
                <w:b w:val="0"/>
                <w:color w:val="000000" w:themeColor="text1"/>
                <w:kern w:val="0"/>
                <w:sz w:val="22"/>
                <w:szCs w:val="22"/>
              </w:rPr>
              <w:t>—20</w:t>
            </w:r>
            <w:r w:rsidRPr="0075619E">
              <w:rPr>
                <w:rFonts w:hint="eastAsia"/>
                <w:b w:val="0"/>
                <w:color w:val="000000" w:themeColor="text1"/>
                <w:kern w:val="0"/>
                <w:sz w:val="22"/>
                <w:szCs w:val="22"/>
              </w:rPr>
              <w:t>万元</w:t>
            </w:r>
            <w:r w:rsidRPr="0075619E">
              <w:rPr>
                <w:b w:val="0"/>
                <w:color w:val="000000" w:themeColor="text1"/>
                <w:kern w:val="0"/>
                <w:sz w:val="22"/>
                <w:szCs w:val="22"/>
              </w:rPr>
              <w:t xml:space="preserve"> / 20</w:t>
            </w:r>
            <w:r w:rsidRPr="0075619E">
              <w:rPr>
                <w:rFonts w:hint="eastAsia"/>
                <w:b w:val="0"/>
                <w:color w:val="000000" w:themeColor="text1"/>
                <w:kern w:val="0"/>
                <w:sz w:val="22"/>
                <w:szCs w:val="22"/>
              </w:rPr>
              <w:t>万（含）</w:t>
            </w:r>
            <w:r w:rsidRPr="0075619E">
              <w:rPr>
                <w:b w:val="0"/>
                <w:color w:val="000000" w:themeColor="text1"/>
                <w:kern w:val="0"/>
                <w:sz w:val="22"/>
                <w:szCs w:val="22"/>
              </w:rPr>
              <w:t>—30</w:t>
            </w:r>
            <w:r w:rsidRPr="0075619E">
              <w:rPr>
                <w:rFonts w:hint="eastAsia"/>
                <w:b w:val="0"/>
                <w:color w:val="000000" w:themeColor="text1"/>
                <w:kern w:val="0"/>
                <w:sz w:val="22"/>
                <w:szCs w:val="22"/>
              </w:rPr>
              <w:t>万元</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1.0/2.0/3.0/4.0</w:t>
            </w:r>
          </w:p>
        </w:tc>
        <w:tc>
          <w:tcPr>
            <w:tcW w:w="2123"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由职能部门评价。</w:t>
            </w:r>
          </w:p>
        </w:tc>
      </w:tr>
      <w:tr w:rsidR="0075619E" w:rsidRPr="0075619E" w:rsidTr="007C3A08">
        <w:trPr>
          <w:trHeight w:val="499"/>
        </w:trPr>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lastRenderedPageBreak/>
              <w:t>科研获奖</w:t>
            </w:r>
          </w:p>
        </w:tc>
        <w:tc>
          <w:tcPr>
            <w:tcW w:w="1169"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rFonts w:hint="eastAsia"/>
                <w:b w:val="0"/>
                <w:color w:val="000000" w:themeColor="text1"/>
                <w:kern w:val="0"/>
                <w:sz w:val="22"/>
                <w:szCs w:val="22"/>
              </w:rPr>
              <w:t>科研奖项</w:t>
            </w: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国家社会科学研究优秀成果奖著作类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60.0/45.0/30.0</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排名前</w:t>
            </w:r>
            <w:r w:rsidRPr="0075619E">
              <w:rPr>
                <w:b w:val="0"/>
                <w:color w:val="000000" w:themeColor="text1"/>
                <w:kern w:val="0"/>
                <w:sz w:val="22"/>
                <w:szCs w:val="22"/>
              </w:rPr>
              <w:t>5</w:t>
            </w:r>
            <w:r w:rsidRPr="0075619E">
              <w:rPr>
                <w:rFonts w:hint="eastAsia"/>
                <w:b w:val="0"/>
                <w:color w:val="000000" w:themeColor="text1"/>
                <w:kern w:val="0"/>
                <w:sz w:val="22"/>
                <w:szCs w:val="22"/>
              </w:rPr>
              <w:t>位，总分值不变，主持者与参与者协商分配分值。</w:t>
            </w:r>
            <w:r w:rsidR="002C6668" w:rsidRPr="0075619E">
              <w:rPr>
                <w:rFonts w:hint="eastAsia"/>
                <w:b w:val="0"/>
                <w:color w:val="000000" w:themeColor="text1"/>
                <w:kern w:val="0"/>
                <w:sz w:val="22"/>
                <w:szCs w:val="22"/>
              </w:rPr>
              <w:t>同时，主持者须提供所有参加人员工作量证明。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国家社会科学研究优秀成果奖论文类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30.0/20.0/10.0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其他国家级优秀学术成果奖著作奖</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60.0/45.0/30.0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其他国家级优秀学术成果奖论文奖</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30.0/20.0/10.0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教育部人文社会科学研究优秀成果奖著作类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40.0/30.0/20.0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教育部人文社会科学研究优秀成果奖论文类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20.0/15.0/10.0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上海市哲学社会科学研究优秀成果奖著作类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30.0/20.0/10.0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上海市哲学社会科学研究优秀成果奖论文类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15.0/12.0/9.0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其他省部级优秀学术成果奖著作奖</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30.0/20.0/10.0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其他省部级优秀学术成果奖论文奖</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15.0/12.0/9.0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厅局级哲学社会科学研究优秀成果奖著作类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10.0/8.0/6.0</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排名前</w:t>
            </w:r>
            <w:r w:rsidRPr="0075619E">
              <w:rPr>
                <w:b w:val="0"/>
                <w:color w:val="000000" w:themeColor="text1"/>
                <w:kern w:val="0"/>
                <w:sz w:val="22"/>
                <w:szCs w:val="22"/>
              </w:rPr>
              <w:t>3</w:t>
            </w:r>
            <w:r w:rsidRPr="0075619E">
              <w:rPr>
                <w:rFonts w:hint="eastAsia"/>
                <w:b w:val="0"/>
                <w:color w:val="000000" w:themeColor="text1"/>
                <w:kern w:val="0"/>
                <w:sz w:val="22"/>
                <w:szCs w:val="22"/>
              </w:rPr>
              <w:t>位，总分值不变，主持者与参与者协商分配分值。</w:t>
            </w:r>
            <w:r w:rsidR="002C6668" w:rsidRPr="0075619E">
              <w:rPr>
                <w:rFonts w:hint="eastAsia"/>
                <w:b w:val="0"/>
                <w:color w:val="000000" w:themeColor="text1"/>
                <w:kern w:val="0"/>
                <w:sz w:val="22"/>
                <w:szCs w:val="22"/>
              </w:rPr>
              <w:t>同时，主持者须提供所有参加人员工作量证明。</w:t>
            </w:r>
          </w:p>
        </w:tc>
      </w:tr>
      <w:tr w:rsidR="0075619E"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厅局级哲学社会科学研究优秀成果奖论文类</w:t>
            </w:r>
            <w:r w:rsidRPr="0075619E">
              <w:rPr>
                <w:b w:val="0"/>
                <w:color w:val="000000" w:themeColor="text1"/>
                <w:kern w:val="0"/>
                <w:sz w:val="22"/>
                <w:szCs w:val="22"/>
              </w:rPr>
              <w:t>1</w:t>
            </w:r>
            <w:r w:rsidRPr="0075619E">
              <w:rPr>
                <w:rFonts w:hint="eastAsia"/>
                <w:b w:val="0"/>
                <w:color w:val="000000" w:themeColor="text1"/>
                <w:kern w:val="0"/>
                <w:sz w:val="22"/>
                <w:szCs w:val="22"/>
              </w:rPr>
              <w:t>等奖</w:t>
            </w:r>
            <w:r w:rsidRPr="0075619E">
              <w:rPr>
                <w:b w:val="0"/>
                <w:color w:val="000000" w:themeColor="text1"/>
                <w:kern w:val="0"/>
                <w:sz w:val="22"/>
                <w:szCs w:val="22"/>
              </w:rPr>
              <w:t>/2</w:t>
            </w:r>
            <w:r w:rsidRPr="0075619E">
              <w:rPr>
                <w:rFonts w:hint="eastAsia"/>
                <w:b w:val="0"/>
                <w:color w:val="000000" w:themeColor="text1"/>
                <w:kern w:val="0"/>
                <w:sz w:val="22"/>
                <w:szCs w:val="22"/>
              </w:rPr>
              <w:t>等奖</w:t>
            </w:r>
            <w:r w:rsidRPr="0075619E">
              <w:rPr>
                <w:b w:val="0"/>
                <w:color w:val="000000" w:themeColor="text1"/>
                <w:kern w:val="0"/>
                <w:sz w:val="22"/>
                <w:szCs w:val="22"/>
              </w:rPr>
              <w:t>/3</w:t>
            </w:r>
            <w:r w:rsidRPr="0075619E">
              <w:rPr>
                <w:rFonts w:hint="eastAsia"/>
                <w:b w:val="0"/>
                <w:color w:val="000000" w:themeColor="text1"/>
                <w:kern w:val="0"/>
                <w:sz w:val="22"/>
                <w:szCs w:val="22"/>
              </w:rPr>
              <w:t>等奖。</w:t>
            </w:r>
          </w:p>
        </w:tc>
        <w:tc>
          <w:tcPr>
            <w:tcW w:w="1500"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center"/>
              <w:rPr>
                <w:b w:val="0"/>
                <w:color w:val="000000" w:themeColor="text1"/>
                <w:kern w:val="0"/>
                <w:sz w:val="22"/>
              </w:rPr>
            </w:pPr>
            <w:r w:rsidRPr="0075619E">
              <w:rPr>
                <w:b w:val="0"/>
                <w:color w:val="000000" w:themeColor="text1"/>
                <w:kern w:val="0"/>
                <w:sz w:val="22"/>
                <w:szCs w:val="22"/>
              </w:rPr>
              <w:t>6.0/4.0/2.0</w:t>
            </w:r>
          </w:p>
        </w:tc>
        <w:tc>
          <w:tcPr>
            <w:tcW w:w="2123"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r>
      <w:tr w:rsidR="003C539F" w:rsidRPr="0075619E" w:rsidTr="007C3A08">
        <w:trPr>
          <w:trHeight w:val="499"/>
        </w:trPr>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1169" w:type="dxa"/>
            <w:vMerge/>
            <w:tcBorders>
              <w:top w:val="nil"/>
              <w:left w:val="single" w:sz="4" w:space="0" w:color="auto"/>
              <w:bottom w:val="single" w:sz="4" w:space="0" w:color="auto"/>
              <w:right w:val="single" w:sz="4" w:space="0" w:color="auto"/>
            </w:tcBorders>
            <w:vAlign w:val="center"/>
          </w:tcPr>
          <w:p w:rsidR="003C539F" w:rsidRPr="0075619E" w:rsidRDefault="003C539F" w:rsidP="007C3A08">
            <w:pPr>
              <w:widowControl/>
              <w:jc w:val="left"/>
              <w:rPr>
                <w:b w:val="0"/>
                <w:color w:val="000000" w:themeColor="text1"/>
                <w:kern w:val="0"/>
                <w:sz w:val="22"/>
              </w:rPr>
            </w:pPr>
          </w:p>
        </w:tc>
        <w:tc>
          <w:tcPr>
            <w:tcW w:w="2562" w:type="dxa"/>
            <w:tcBorders>
              <w:top w:val="nil"/>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学术成果国际奖项。</w:t>
            </w:r>
          </w:p>
        </w:tc>
        <w:tc>
          <w:tcPr>
            <w:tcW w:w="3623" w:type="dxa"/>
            <w:gridSpan w:val="2"/>
            <w:tcBorders>
              <w:top w:val="single" w:sz="4" w:space="0" w:color="auto"/>
              <w:left w:val="nil"/>
              <w:bottom w:val="single" w:sz="4" w:space="0" w:color="auto"/>
              <w:right w:val="single" w:sz="4" w:space="0" w:color="auto"/>
            </w:tcBorders>
            <w:shd w:val="clear" w:color="auto" w:fill="auto"/>
            <w:vAlign w:val="center"/>
          </w:tcPr>
          <w:p w:rsidR="003C539F" w:rsidRPr="0075619E" w:rsidRDefault="003C539F" w:rsidP="007C3A08">
            <w:pPr>
              <w:widowControl/>
              <w:jc w:val="left"/>
              <w:rPr>
                <w:b w:val="0"/>
                <w:color w:val="000000" w:themeColor="text1"/>
                <w:kern w:val="0"/>
                <w:sz w:val="22"/>
              </w:rPr>
            </w:pPr>
            <w:r w:rsidRPr="0075619E">
              <w:rPr>
                <w:rFonts w:hint="eastAsia"/>
                <w:b w:val="0"/>
                <w:color w:val="000000" w:themeColor="text1"/>
                <w:kern w:val="0"/>
                <w:sz w:val="22"/>
                <w:szCs w:val="22"/>
              </w:rPr>
              <w:t>由职能部门认定评价。</w:t>
            </w:r>
          </w:p>
        </w:tc>
      </w:tr>
    </w:tbl>
    <w:p w:rsidR="003C539F" w:rsidRPr="0075619E" w:rsidRDefault="003C539F" w:rsidP="003C539F">
      <w:pPr>
        <w:spacing w:line="500" w:lineRule="exact"/>
        <w:outlineLvl w:val="0"/>
        <w:rPr>
          <w:rFonts w:eastAsiaTheme="majorEastAsia"/>
          <w:b w:val="0"/>
          <w:bCs/>
          <w:color w:val="000000" w:themeColor="text1"/>
          <w:spacing w:val="-6"/>
          <w:sz w:val="24"/>
          <w:szCs w:val="24"/>
        </w:rPr>
      </w:pPr>
    </w:p>
    <w:p w:rsidR="003C539F" w:rsidRPr="0075619E" w:rsidRDefault="003C539F" w:rsidP="003C539F">
      <w:pPr>
        <w:spacing w:line="400" w:lineRule="exact"/>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说明：</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1</w:t>
      </w:r>
      <w:r w:rsidRPr="0075619E">
        <w:rPr>
          <w:rFonts w:eastAsiaTheme="majorEastAsia" w:hint="eastAsia"/>
          <w:b w:val="0"/>
          <w:bCs/>
          <w:color w:val="000000" w:themeColor="text1"/>
          <w:spacing w:val="-6"/>
          <w:sz w:val="24"/>
          <w:szCs w:val="24"/>
        </w:rPr>
        <w:t>）在研究生国家奖学金、学业奖学金等各类奖学金评定中，课程修读、科研</w:t>
      </w:r>
      <w:r w:rsidRPr="0075619E">
        <w:rPr>
          <w:rFonts w:eastAsiaTheme="majorEastAsia" w:hint="eastAsia"/>
          <w:b w:val="0"/>
          <w:bCs/>
          <w:color w:val="000000" w:themeColor="text1"/>
          <w:spacing w:val="-6"/>
          <w:sz w:val="24"/>
          <w:szCs w:val="24"/>
        </w:rPr>
        <w:lastRenderedPageBreak/>
        <w:t>成果、国际交流、荣誉加分及专业实践（仅限专业学位）等几个板块纳入评定指标，根据不同的评奖类别分别赋予不同的权重。其中，除课程修读直接以</w:t>
      </w:r>
      <w:proofErr w:type="gramStart"/>
      <w:r w:rsidRPr="0075619E">
        <w:rPr>
          <w:rFonts w:eastAsiaTheme="majorEastAsia" w:hint="eastAsia"/>
          <w:b w:val="0"/>
          <w:bCs/>
          <w:color w:val="000000" w:themeColor="text1"/>
          <w:spacing w:val="-6"/>
          <w:sz w:val="24"/>
          <w:szCs w:val="24"/>
        </w:rPr>
        <w:t>平均绩点为</w:t>
      </w:r>
      <w:proofErr w:type="gramEnd"/>
      <w:r w:rsidRPr="0075619E">
        <w:rPr>
          <w:rFonts w:eastAsiaTheme="majorEastAsia" w:hint="eastAsia"/>
          <w:b w:val="0"/>
          <w:bCs/>
          <w:color w:val="000000" w:themeColor="text1"/>
          <w:spacing w:val="-6"/>
          <w:sz w:val="24"/>
          <w:szCs w:val="24"/>
        </w:rPr>
        <w:t>基础计分外，其余板块均有相应的具体评价指标以给予每位学生评定相应的分值。</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2</w:t>
      </w:r>
      <w:r w:rsidRPr="0075619E">
        <w:rPr>
          <w:rFonts w:eastAsiaTheme="majorEastAsia" w:hint="eastAsia"/>
          <w:b w:val="0"/>
          <w:bCs/>
          <w:color w:val="000000" w:themeColor="text1"/>
          <w:spacing w:val="-6"/>
          <w:sz w:val="24"/>
          <w:szCs w:val="24"/>
        </w:rPr>
        <w:t>）《</w:t>
      </w:r>
      <w:r w:rsidR="004202DC" w:rsidRPr="004202DC">
        <w:rPr>
          <w:rFonts w:eastAsiaTheme="majorEastAsia" w:hint="eastAsia"/>
          <w:b w:val="0"/>
          <w:bCs/>
          <w:color w:val="000000" w:themeColor="text1"/>
          <w:spacing w:val="-6"/>
          <w:sz w:val="24"/>
          <w:szCs w:val="24"/>
        </w:rPr>
        <w:t>国际关系与公共事务学院</w:t>
      </w:r>
      <w:r w:rsidRPr="0075619E">
        <w:rPr>
          <w:rFonts w:eastAsiaTheme="majorEastAsia" w:hint="eastAsia"/>
          <w:b w:val="0"/>
          <w:bCs/>
          <w:color w:val="000000" w:themeColor="text1"/>
          <w:spacing w:val="-6"/>
          <w:sz w:val="24"/>
          <w:szCs w:val="24"/>
        </w:rPr>
        <w:t>研究生科研成果评分指标体系》参照《关于发布</w:t>
      </w:r>
      <w:r w:rsidRPr="0075619E">
        <w:rPr>
          <w:rFonts w:eastAsiaTheme="majorEastAsia" w:hint="eastAsia"/>
          <w:b w:val="0"/>
          <w:bCs/>
          <w:color w:val="000000" w:themeColor="text1"/>
          <w:spacing w:val="-6"/>
          <w:sz w:val="24"/>
          <w:szCs w:val="24"/>
        </w:rPr>
        <w:t>&lt;</w:t>
      </w:r>
      <w:r w:rsidRPr="0075619E">
        <w:rPr>
          <w:rFonts w:eastAsiaTheme="majorEastAsia" w:hint="eastAsia"/>
          <w:b w:val="0"/>
          <w:bCs/>
          <w:color w:val="000000" w:themeColor="text1"/>
          <w:spacing w:val="-6"/>
          <w:sz w:val="24"/>
          <w:szCs w:val="24"/>
        </w:rPr>
        <w:t>上海外国语大学科研工作量化标准与奖惩办法</w:t>
      </w:r>
      <w:r w:rsidRPr="0075619E">
        <w:rPr>
          <w:rFonts w:eastAsiaTheme="majorEastAsia" w:hint="eastAsia"/>
          <w:b w:val="0"/>
          <w:bCs/>
          <w:color w:val="000000" w:themeColor="text1"/>
          <w:spacing w:val="-6"/>
          <w:sz w:val="24"/>
          <w:szCs w:val="24"/>
        </w:rPr>
        <w:t>&gt;</w:t>
      </w:r>
      <w:r w:rsidRPr="0075619E">
        <w:rPr>
          <w:rFonts w:eastAsiaTheme="majorEastAsia" w:hint="eastAsia"/>
          <w:b w:val="0"/>
          <w:bCs/>
          <w:color w:val="000000" w:themeColor="text1"/>
          <w:spacing w:val="-6"/>
          <w:sz w:val="24"/>
          <w:szCs w:val="24"/>
        </w:rPr>
        <w:t>的通知》（上外办〔</w:t>
      </w:r>
      <w:r w:rsidRPr="0075619E">
        <w:rPr>
          <w:rFonts w:eastAsiaTheme="majorEastAsia" w:hint="eastAsia"/>
          <w:b w:val="0"/>
          <w:bCs/>
          <w:color w:val="000000" w:themeColor="text1"/>
          <w:spacing w:val="-6"/>
          <w:sz w:val="24"/>
          <w:szCs w:val="24"/>
        </w:rPr>
        <w:t>2014</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34</w:t>
      </w:r>
      <w:r w:rsidRPr="0075619E">
        <w:rPr>
          <w:rFonts w:eastAsiaTheme="majorEastAsia" w:hint="eastAsia"/>
          <w:b w:val="0"/>
          <w:bCs/>
          <w:color w:val="000000" w:themeColor="text1"/>
          <w:spacing w:val="-6"/>
          <w:sz w:val="24"/>
          <w:szCs w:val="24"/>
        </w:rPr>
        <w:t>号）和《关于印发</w:t>
      </w:r>
      <w:r w:rsidRPr="0075619E">
        <w:rPr>
          <w:rFonts w:eastAsiaTheme="majorEastAsia" w:hint="eastAsia"/>
          <w:b w:val="0"/>
          <w:bCs/>
          <w:color w:val="000000" w:themeColor="text1"/>
          <w:spacing w:val="-6"/>
          <w:sz w:val="24"/>
          <w:szCs w:val="24"/>
        </w:rPr>
        <w:t>&lt;</w:t>
      </w:r>
      <w:r w:rsidRPr="0075619E">
        <w:rPr>
          <w:rFonts w:eastAsiaTheme="majorEastAsia" w:hint="eastAsia"/>
          <w:b w:val="0"/>
          <w:bCs/>
          <w:color w:val="000000" w:themeColor="text1"/>
          <w:spacing w:val="-6"/>
          <w:sz w:val="24"/>
          <w:szCs w:val="24"/>
        </w:rPr>
        <w:t>上海外国语大学教师教学科研工作评价指标体系（试行）</w:t>
      </w:r>
      <w:r w:rsidRPr="0075619E">
        <w:rPr>
          <w:rFonts w:eastAsiaTheme="majorEastAsia" w:hint="eastAsia"/>
          <w:b w:val="0"/>
          <w:bCs/>
          <w:color w:val="000000" w:themeColor="text1"/>
          <w:spacing w:val="-6"/>
          <w:sz w:val="24"/>
          <w:szCs w:val="24"/>
        </w:rPr>
        <w:t>&gt;</w:t>
      </w:r>
      <w:r w:rsidRPr="0075619E">
        <w:rPr>
          <w:rFonts w:eastAsiaTheme="majorEastAsia" w:hint="eastAsia"/>
          <w:b w:val="0"/>
          <w:bCs/>
          <w:color w:val="000000" w:themeColor="text1"/>
          <w:spacing w:val="-6"/>
          <w:sz w:val="24"/>
          <w:szCs w:val="24"/>
        </w:rPr>
        <w:t>的通知》（上外办〔</w:t>
      </w:r>
      <w:r w:rsidRPr="0075619E">
        <w:rPr>
          <w:rFonts w:eastAsiaTheme="majorEastAsia" w:hint="eastAsia"/>
          <w:b w:val="0"/>
          <w:bCs/>
          <w:color w:val="000000" w:themeColor="text1"/>
          <w:spacing w:val="-6"/>
          <w:sz w:val="24"/>
          <w:szCs w:val="24"/>
        </w:rPr>
        <w:t>2011</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1</w:t>
      </w:r>
      <w:r w:rsidRPr="0075619E">
        <w:rPr>
          <w:rFonts w:eastAsiaTheme="majorEastAsia" w:hint="eastAsia"/>
          <w:b w:val="0"/>
          <w:bCs/>
          <w:color w:val="000000" w:themeColor="text1"/>
          <w:spacing w:val="-6"/>
          <w:sz w:val="24"/>
          <w:szCs w:val="24"/>
        </w:rPr>
        <w:t>号）制订，为研究生各类评奖评优参考指标。标准中所列加分项目同上述两份发文中的对应条目具体描述保持一致。仅对每个单项的分值做了除以</w:t>
      </w:r>
      <w:r w:rsidRPr="0075619E">
        <w:rPr>
          <w:rFonts w:eastAsiaTheme="majorEastAsia" w:hint="eastAsia"/>
          <w:b w:val="0"/>
          <w:bCs/>
          <w:color w:val="000000" w:themeColor="text1"/>
          <w:spacing w:val="-6"/>
          <w:sz w:val="24"/>
          <w:szCs w:val="24"/>
        </w:rPr>
        <w:t>10</w:t>
      </w:r>
      <w:r w:rsidRPr="0075619E">
        <w:rPr>
          <w:rFonts w:eastAsiaTheme="majorEastAsia" w:hint="eastAsia"/>
          <w:b w:val="0"/>
          <w:bCs/>
          <w:color w:val="000000" w:themeColor="text1"/>
          <w:spacing w:val="-6"/>
          <w:sz w:val="24"/>
          <w:szCs w:val="24"/>
        </w:rPr>
        <w:t>的处理，以便同研究生各项评奖加分量</w:t>
      </w:r>
      <w:proofErr w:type="gramStart"/>
      <w:r w:rsidRPr="0075619E">
        <w:rPr>
          <w:rFonts w:eastAsiaTheme="majorEastAsia" w:hint="eastAsia"/>
          <w:b w:val="0"/>
          <w:bCs/>
          <w:color w:val="000000" w:themeColor="text1"/>
          <w:spacing w:val="-6"/>
          <w:sz w:val="24"/>
          <w:szCs w:val="24"/>
        </w:rPr>
        <w:t>级保持</w:t>
      </w:r>
      <w:proofErr w:type="gramEnd"/>
      <w:r w:rsidRPr="0075619E">
        <w:rPr>
          <w:rFonts w:eastAsiaTheme="majorEastAsia" w:hint="eastAsia"/>
          <w:b w:val="0"/>
          <w:bCs/>
          <w:color w:val="000000" w:themeColor="text1"/>
          <w:spacing w:val="-6"/>
          <w:sz w:val="24"/>
          <w:szCs w:val="24"/>
        </w:rPr>
        <w:t>一致。</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3</w:t>
      </w:r>
      <w:r w:rsidRPr="0075619E">
        <w:rPr>
          <w:rFonts w:eastAsiaTheme="majorEastAsia" w:hint="eastAsia"/>
          <w:b w:val="0"/>
          <w:bCs/>
          <w:color w:val="000000" w:themeColor="text1"/>
          <w:spacing w:val="-6"/>
          <w:sz w:val="24"/>
          <w:szCs w:val="24"/>
        </w:rPr>
        <w:t>）本指标体系中所指论文必须已公开发表或在权威学术会议上公开宣读过。同一篇论文不重复加分，多次提交只加一个最高分项目。如果同一篇论文被转载（表中特别注明“额外加分”的项目除外），以期刊类型高的期刊为准。</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4</w:t>
      </w:r>
      <w:r w:rsidRPr="0075619E">
        <w:rPr>
          <w:rFonts w:eastAsiaTheme="majorEastAsia" w:hint="eastAsia"/>
          <w:b w:val="0"/>
          <w:bCs/>
          <w:color w:val="000000" w:themeColor="text1"/>
          <w:spacing w:val="-6"/>
          <w:sz w:val="24"/>
          <w:szCs w:val="24"/>
        </w:rPr>
        <w:t>）本指标体系中所涉及</w:t>
      </w:r>
      <w:r w:rsidRPr="0075619E">
        <w:rPr>
          <w:rFonts w:eastAsiaTheme="majorEastAsia" w:hint="eastAsia"/>
          <w:b w:val="0"/>
          <w:bCs/>
          <w:color w:val="000000" w:themeColor="text1"/>
          <w:spacing w:val="-6"/>
          <w:sz w:val="24"/>
          <w:szCs w:val="24"/>
        </w:rPr>
        <w:t>SSCI</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A&amp;HCI</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EI</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SCI</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CSSCI</w:t>
      </w:r>
      <w:r w:rsidRPr="0075619E">
        <w:rPr>
          <w:rFonts w:eastAsiaTheme="majorEastAsia" w:hint="eastAsia"/>
          <w:b w:val="0"/>
          <w:bCs/>
          <w:color w:val="000000" w:themeColor="text1"/>
          <w:spacing w:val="-6"/>
          <w:sz w:val="24"/>
          <w:szCs w:val="24"/>
        </w:rPr>
        <w:t>等索引文件或机构所收录的文章均指对应所发表论文当年或者距发表最近的时间内由上述文件或机构所收录的文章。</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5</w:t>
      </w:r>
      <w:r w:rsidRPr="0075619E">
        <w:rPr>
          <w:rFonts w:eastAsiaTheme="majorEastAsia" w:hint="eastAsia"/>
          <w:b w:val="0"/>
          <w:bCs/>
          <w:color w:val="000000" w:themeColor="text1"/>
          <w:spacing w:val="-6"/>
          <w:sz w:val="24"/>
          <w:szCs w:val="24"/>
        </w:rPr>
        <w:t>）本指标体系中所指宣读论文，均以会议主办方开具的论文宣读证明或其他有效证明宣读的材料为加分依据。</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6</w:t>
      </w:r>
      <w:r w:rsidRPr="0075619E">
        <w:rPr>
          <w:rFonts w:eastAsiaTheme="majorEastAsia" w:hint="eastAsia"/>
          <w:b w:val="0"/>
          <w:bCs/>
          <w:color w:val="000000" w:themeColor="text1"/>
          <w:spacing w:val="-6"/>
          <w:sz w:val="24"/>
          <w:szCs w:val="24"/>
        </w:rPr>
        <w:t>）本指标体系中所指著作、丛书、教材、工具书、译著加分，均以公开出版物中所列作者名录中的姓名为加分依据。</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7</w:t>
      </w:r>
      <w:r w:rsidRPr="0075619E">
        <w:rPr>
          <w:rFonts w:eastAsiaTheme="majorEastAsia" w:hint="eastAsia"/>
          <w:b w:val="0"/>
          <w:bCs/>
          <w:color w:val="000000" w:themeColor="text1"/>
          <w:spacing w:val="-6"/>
          <w:sz w:val="24"/>
          <w:szCs w:val="24"/>
        </w:rPr>
        <w:t>）本指标体系中所指非纸质出版物是指以电子数据等形式，将有学术性、知识性、思想性内容的信息编辑加工后存储在固定物理形态的磁、光、电等介质上，通过电子阅读、显示、播放设备读取使用的大众传播媒体，包括网页、只读光盘（</w:t>
      </w:r>
      <w:r w:rsidRPr="0075619E">
        <w:rPr>
          <w:rFonts w:eastAsiaTheme="majorEastAsia" w:hint="eastAsia"/>
          <w:b w:val="0"/>
          <w:bCs/>
          <w:color w:val="000000" w:themeColor="text1"/>
          <w:spacing w:val="-6"/>
          <w:sz w:val="24"/>
          <w:szCs w:val="24"/>
        </w:rPr>
        <w:t>CD-ROM</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DVD-ROM</w:t>
      </w:r>
      <w:r w:rsidRPr="0075619E">
        <w:rPr>
          <w:rFonts w:eastAsiaTheme="majorEastAsia" w:hint="eastAsia"/>
          <w:b w:val="0"/>
          <w:bCs/>
          <w:color w:val="000000" w:themeColor="text1"/>
          <w:spacing w:val="-6"/>
          <w:sz w:val="24"/>
          <w:szCs w:val="24"/>
        </w:rPr>
        <w:t>等）、一次写入光盘</w:t>
      </w:r>
      <w:r w:rsidRPr="0075619E">
        <w:rPr>
          <w:rFonts w:eastAsiaTheme="majorEastAsia" w:hint="eastAsia"/>
          <w:b w:val="0"/>
          <w:bCs/>
          <w:color w:val="000000" w:themeColor="text1"/>
          <w:spacing w:val="-6"/>
          <w:sz w:val="24"/>
          <w:szCs w:val="24"/>
        </w:rPr>
        <w:t>(CD-R</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DVD-R</w:t>
      </w:r>
      <w:r w:rsidRPr="0075619E">
        <w:rPr>
          <w:rFonts w:eastAsiaTheme="majorEastAsia" w:hint="eastAsia"/>
          <w:b w:val="0"/>
          <w:bCs/>
          <w:color w:val="000000" w:themeColor="text1"/>
          <w:spacing w:val="-6"/>
          <w:sz w:val="24"/>
          <w:szCs w:val="24"/>
        </w:rPr>
        <w:t>等</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、可擦写光盘</w:t>
      </w:r>
      <w:r w:rsidRPr="0075619E">
        <w:rPr>
          <w:rFonts w:eastAsiaTheme="majorEastAsia" w:hint="eastAsia"/>
          <w:b w:val="0"/>
          <w:bCs/>
          <w:color w:val="000000" w:themeColor="text1"/>
          <w:spacing w:val="-6"/>
          <w:sz w:val="24"/>
          <w:szCs w:val="24"/>
        </w:rPr>
        <w:t>(CD-RW</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DVD-RW</w:t>
      </w:r>
      <w:r w:rsidRPr="0075619E">
        <w:rPr>
          <w:rFonts w:eastAsiaTheme="majorEastAsia" w:hint="eastAsia"/>
          <w:b w:val="0"/>
          <w:bCs/>
          <w:color w:val="000000" w:themeColor="text1"/>
          <w:spacing w:val="-6"/>
          <w:sz w:val="24"/>
          <w:szCs w:val="24"/>
        </w:rPr>
        <w:t>等</w:t>
      </w: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、软磁盘、硬磁盘、集成电路卡等，以及新闻出版总署认定的其他媒体形态。</w:t>
      </w:r>
    </w:p>
    <w:p w:rsidR="003C539F" w:rsidRPr="0075619E" w:rsidRDefault="003C539F" w:rsidP="003C539F">
      <w:pPr>
        <w:spacing w:line="400" w:lineRule="exact"/>
        <w:ind w:firstLineChars="200" w:firstLine="456"/>
        <w:rPr>
          <w:rFonts w:eastAsiaTheme="majorEastAsia"/>
          <w:b w:val="0"/>
          <w:bCs/>
          <w:color w:val="000000" w:themeColor="text1"/>
          <w:spacing w:val="-6"/>
          <w:sz w:val="24"/>
          <w:szCs w:val="24"/>
        </w:rPr>
      </w:pPr>
      <w:r w:rsidRPr="0075619E">
        <w:rPr>
          <w:rFonts w:eastAsiaTheme="majorEastAsia" w:hint="eastAsia"/>
          <w:b w:val="0"/>
          <w:bCs/>
          <w:color w:val="000000" w:themeColor="text1"/>
          <w:spacing w:val="-6"/>
          <w:sz w:val="24"/>
          <w:szCs w:val="24"/>
        </w:rPr>
        <w:t>（</w:t>
      </w:r>
      <w:r w:rsidRPr="0075619E">
        <w:rPr>
          <w:rFonts w:eastAsiaTheme="majorEastAsia" w:hint="eastAsia"/>
          <w:b w:val="0"/>
          <w:bCs/>
          <w:color w:val="000000" w:themeColor="text1"/>
          <w:spacing w:val="-6"/>
          <w:sz w:val="24"/>
          <w:szCs w:val="24"/>
        </w:rPr>
        <w:t>8</w:t>
      </w:r>
      <w:r w:rsidRPr="0075619E">
        <w:rPr>
          <w:rFonts w:eastAsiaTheme="majorEastAsia" w:hint="eastAsia"/>
          <w:b w:val="0"/>
          <w:bCs/>
          <w:color w:val="000000" w:themeColor="text1"/>
          <w:spacing w:val="-6"/>
          <w:sz w:val="24"/>
          <w:szCs w:val="24"/>
        </w:rPr>
        <w:t>）本指标体系中所述所有科研加分项目所涉作者单位均必须以上海外国语大学为第一作者单位，其他情况一律不予加分。</w:t>
      </w:r>
    </w:p>
    <w:p w:rsidR="003C539F" w:rsidRDefault="003C539F" w:rsidP="00235844">
      <w:pPr>
        <w:spacing w:line="400" w:lineRule="exact"/>
        <w:rPr>
          <w:rFonts w:eastAsia="黑体"/>
          <w:b w:val="0"/>
          <w:bCs/>
          <w:color w:val="000000" w:themeColor="text1"/>
          <w:sz w:val="24"/>
          <w:szCs w:val="24"/>
        </w:rPr>
      </w:pPr>
    </w:p>
    <w:p w:rsidR="003C539F" w:rsidRPr="0075619E" w:rsidRDefault="003C539F" w:rsidP="003C539F">
      <w:pPr>
        <w:spacing w:line="400" w:lineRule="exact"/>
        <w:ind w:firstLineChars="200" w:firstLine="480"/>
        <w:rPr>
          <w:rFonts w:eastAsia="黑体"/>
          <w:b w:val="0"/>
          <w:bCs/>
          <w:color w:val="000000" w:themeColor="text1"/>
          <w:sz w:val="24"/>
          <w:szCs w:val="24"/>
        </w:rPr>
      </w:pPr>
      <w:r w:rsidRPr="0075619E">
        <w:rPr>
          <w:rFonts w:eastAsia="黑体" w:hint="eastAsia"/>
          <w:b w:val="0"/>
          <w:bCs/>
          <w:color w:val="000000" w:themeColor="text1"/>
          <w:sz w:val="24"/>
          <w:szCs w:val="24"/>
        </w:rPr>
        <w:t>第四条</w:t>
      </w:r>
      <w:r w:rsidRPr="0075619E">
        <w:rPr>
          <w:rFonts w:eastAsia="黑体" w:hint="eastAsia"/>
          <w:b w:val="0"/>
          <w:bCs/>
          <w:color w:val="000000" w:themeColor="text1"/>
          <w:sz w:val="24"/>
          <w:szCs w:val="24"/>
        </w:rPr>
        <w:t xml:space="preserve"> </w:t>
      </w:r>
      <w:r w:rsidRPr="0075619E">
        <w:rPr>
          <w:rFonts w:eastAsia="黑体" w:hint="eastAsia"/>
          <w:b w:val="0"/>
          <w:bCs/>
          <w:color w:val="000000" w:themeColor="text1"/>
          <w:sz w:val="24"/>
          <w:szCs w:val="24"/>
        </w:rPr>
        <w:t>其他</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（一）国际交流</w:t>
      </w:r>
      <w:proofErr w:type="gramStart"/>
      <w:r w:rsidRPr="0075619E">
        <w:rPr>
          <w:rFonts w:hint="eastAsia"/>
          <w:b w:val="0"/>
          <w:bCs/>
          <w:color w:val="000000" w:themeColor="text1"/>
          <w:sz w:val="24"/>
          <w:szCs w:val="24"/>
        </w:rPr>
        <w:t>经历分申请</w:t>
      </w:r>
      <w:proofErr w:type="gramEnd"/>
      <w:r w:rsidRPr="0075619E">
        <w:rPr>
          <w:rFonts w:hint="eastAsia"/>
          <w:b w:val="0"/>
          <w:bCs/>
          <w:color w:val="000000" w:themeColor="text1"/>
          <w:sz w:val="24"/>
          <w:szCs w:val="24"/>
        </w:rPr>
        <w:t>材料以及科研成果提交截止日期为</w:t>
      </w:r>
      <w:r w:rsidR="004202DC">
        <w:rPr>
          <w:rFonts w:hint="eastAsia"/>
          <w:b w:val="0"/>
          <w:bCs/>
          <w:color w:val="000000" w:themeColor="text1"/>
          <w:sz w:val="24"/>
          <w:szCs w:val="24"/>
        </w:rPr>
        <w:t>国际关系与公共事务学院</w:t>
      </w:r>
      <w:r w:rsidRPr="0075619E">
        <w:rPr>
          <w:rFonts w:hint="eastAsia"/>
          <w:b w:val="0"/>
          <w:bCs/>
          <w:color w:val="000000" w:themeColor="text1"/>
          <w:sz w:val="24"/>
          <w:szCs w:val="24"/>
        </w:rPr>
        <w:t>公布的综合测评开始日期。晚于综合测评开始日期提交的科研成果不纳入当次科研测评核定。已参与第二次学业奖学金评定的境外交流活动以及科研成果在第三次学业奖学金评定中不再重复计算。</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（二）对国际交流</w:t>
      </w:r>
      <w:proofErr w:type="gramStart"/>
      <w:r w:rsidRPr="0075619E">
        <w:rPr>
          <w:rFonts w:hint="eastAsia"/>
          <w:b w:val="0"/>
          <w:bCs/>
          <w:color w:val="000000" w:themeColor="text1"/>
          <w:sz w:val="24"/>
          <w:szCs w:val="24"/>
        </w:rPr>
        <w:t>经历分</w:t>
      </w:r>
      <w:proofErr w:type="gramEnd"/>
      <w:r w:rsidRPr="0075619E">
        <w:rPr>
          <w:rFonts w:hint="eastAsia"/>
          <w:b w:val="0"/>
          <w:bCs/>
          <w:color w:val="000000" w:themeColor="text1"/>
          <w:sz w:val="24"/>
          <w:szCs w:val="24"/>
        </w:rPr>
        <w:t>以及科研分存有异议的，可向</w:t>
      </w:r>
      <w:r w:rsidR="008F5442">
        <w:rPr>
          <w:rFonts w:hint="eastAsia"/>
          <w:b w:val="0"/>
          <w:bCs/>
          <w:color w:val="000000" w:themeColor="text1"/>
          <w:sz w:val="24"/>
          <w:szCs w:val="24"/>
        </w:rPr>
        <w:t>所在院系</w:t>
      </w:r>
      <w:r w:rsidRPr="0075619E">
        <w:rPr>
          <w:rFonts w:hint="eastAsia"/>
          <w:b w:val="0"/>
          <w:bCs/>
          <w:color w:val="000000" w:themeColor="text1"/>
          <w:sz w:val="24"/>
          <w:szCs w:val="24"/>
        </w:rPr>
        <w:t>提出申请，</w:t>
      </w:r>
      <w:r w:rsidRPr="0075619E">
        <w:rPr>
          <w:rFonts w:hint="eastAsia"/>
          <w:b w:val="0"/>
          <w:bCs/>
          <w:color w:val="000000" w:themeColor="text1"/>
          <w:sz w:val="24"/>
          <w:szCs w:val="24"/>
        </w:rPr>
        <w:lastRenderedPageBreak/>
        <w:t>提交</w:t>
      </w:r>
      <w:r w:rsidR="008F5442">
        <w:rPr>
          <w:rFonts w:hint="eastAsia"/>
          <w:b w:val="0"/>
          <w:bCs/>
          <w:color w:val="000000" w:themeColor="text1"/>
          <w:sz w:val="24"/>
          <w:szCs w:val="24"/>
        </w:rPr>
        <w:t>院系评审委员会</w:t>
      </w:r>
      <w:r w:rsidRPr="0075619E">
        <w:rPr>
          <w:rFonts w:hint="eastAsia"/>
          <w:b w:val="0"/>
          <w:bCs/>
          <w:color w:val="000000" w:themeColor="text1"/>
          <w:sz w:val="24"/>
          <w:szCs w:val="24"/>
        </w:rPr>
        <w:t>进行复议。</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（三）本办法于</w:t>
      </w:r>
      <w:r w:rsidRPr="0075619E">
        <w:rPr>
          <w:rFonts w:hint="eastAsia"/>
          <w:b w:val="0"/>
          <w:bCs/>
          <w:color w:val="000000" w:themeColor="text1"/>
          <w:sz w:val="24"/>
          <w:szCs w:val="24"/>
        </w:rPr>
        <w:t>201</w:t>
      </w:r>
      <w:r w:rsidR="004202DC">
        <w:rPr>
          <w:rFonts w:hint="eastAsia"/>
          <w:b w:val="0"/>
          <w:bCs/>
          <w:color w:val="000000" w:themeColor="text1"/>
          <w:sz w:val="24"/>
          <w:szCs w:val="24"/>
        </w:rPr>
        <w:t>8</w:t>
      </w:r>
      <w:r w:rsidRPr="0075619E">
        <w:rPr>
          <w:rFonts w:hint="eastAsia"/>
          <w:b w:val="0"/>
          <w:bCs/>
          <w:color w:val="000000" w:themeColor="text1"/>
          <w:sz w:val="24"/>
          <w:szCs w:val="24"/>
        </w:rPr>
        <w:t>年</w:t>
      </w:r>
      <w:r w:rsidRPr="0075619E">
        <w:rPr>
          <w:rFonts w:hint="eastAsia"/>
          <w:b w:val="0"/>
          <w:bCs/>
          <w:color w:val="000000" w:themeColor="text1"/>
          <w:sz w:val="24"/>
          <w:szCs w:val="24"/>
        </w:rPr>
        <w:t>9</w:t>
      </w:r>
      <w:r w:rsidRPr="0075619E">
        <w:rPr>
          <w:rFonts w:hint="eastAsia"/>
          <w:b w:val="0"/>
          <w:bCs/>
          <w:color w:val="000000" w:themeColor="text1"/>
          <w:sz w:val="24"/>
          <w:szCs w:val="24"/>
        </w:rPr>
        <w:t>月起实施。如遇国家政策和学校</w:t>
      </w:r>
      <w:r w:rsidRPr="0075619E">
        <w:rPr>
          <w:b w:val="0"/>
          <w:bCs/>
          <w:color w:val="000000" w:themeColor="text1"/>
          <w:sz w:val="24"/>
          <w:szCs w:val="24"/>
        </w:rPr>
        <w:t>管理体制</w:t>
      </w:r>
      <w:r w:rsidRPr="0075619E">
        <w:rPr>
          <w:rFonts w:hint="eastAsia"/>
          <w:b w:val="0"/>
          <w:bCs/>
          <w:color w:val="000000" w:themeColor="text1"/>
          <w:sz w:val="24"/>
          <w:szCs w:val="24"/>
        </w:rPr>
        <w:t>调整等情况变化，本办法将作相应修订。以前实施办法有与本办法相悖之处，以本办法为准。</w:t>
      </w:r>
    </w:p>
    <w:p w:rsidR="003C539F" w:rsidRPr="0075619E" w:rsidRDefault="003C539F" w:rsidP="003C539F">
      <w:pPr>
        <w:spacing w:line="400" w:lineRule="exact"/>
        <w:ind w:firstLine="420"/>
        <w:rPr>
          <w:b w:val="0"/>
          <w:bCs/>
          <w:color w:val="000000" w:themeColor="text1"/>
          <w:sz w:val="24"/>
          <w:szCs w:val="24"/>
        </w:rPr>
      </w:pPr>
      <w:r w:rsidRPr="0075619E">
        <w:rPr>
          <w:rFonts w:hint="eastAsia"/>
          <w:b w:val="0"/>
          <w:bCs/>
          <w:color w:val="000000" w:themeColor="text1"/>
          <w:sz w:val="24"/>
          <w:szCs w:val="24"/>
        </w:rPr>
        <w:t>（四）</w:t>
      </w:r>
      <w:r w:rsidR="004202DC">
        <w:rPr>
          <w:rFonts w:hint="eastAsia"/>
          <w:b w:val="0"/>
          <w:bCs/>
          <w:color w:val="000000" w:themeColor="text1"/>
          <w:sz w:val="24"/>
          <w:szCs w:val="24"/>
        </w:rPr>
        <w:t>国际关系与公共事务学院对</w:t>
      </w:r>
      <w:r w:rsidRPr="0075619E">
        <w:rPr>
          <w:rFonts w:hint="eastAsia"/>
          <w:b w:val="0"/>
          <w:bCs/>
          <w:color w:val="000000" w:themeColor="text1"/>
          <w:sz w:val="24"/>
          <w:szCs w:val="24"/>
        </w:rPr>
        <w:t>本办法进行解释。</w:t>
      </w:r>
    </w:p>
    <w:p w:rsidR="003C539F" w:rsidRPr="0075619E" w:rsidRDefault="003C539F" w:rsidP="003C539F">
      <w:pPr>
        <w:spacing w:line="400" w:lineRule="exact"/>
        <w:ind w:firstLine="420"/>
        <w:rPr>
          <w:b w:val="0"/>
          <w:bCs/>
          <w:color w:val="000000" w:themeColor="text1"/>
          <w:sz w:val="24"/>
          <w:szCs w:val="24"/>
        </w:rPr>
      </w:pPr>
    </w:p>
    <w:p w:rsidR="003C539F" w:rsidRPr="0075619E" w:rsidRDefault="003C539F" w:rsidP="003C539F">
      <w:pPr>
        <w:spacing w:line="400" w:lineRule="exact"/>
        <w:ind w:firstLine="420"/>
        <w:rPr>
          <w:b w:val="0"/>
          <w:bCs/>
          <w:color w:val="000000" w:themeColor="text1"/>
          <w:sz w:val="24"/>
          <w:szCs w:val="24"/>
        </w:rPr>
      </w:pPr>
    </w:p>
    <w:p w:rsidR="00530642" w:rsidRPr="0075619E" w:rsidRDefault="00530642">
      <w:pPr>
        <w:rPr>
          <w:color w:val="000000" w:themeColor="text1"/>
        </w:rPr>
      </w:pPr>
    </w:p>
    <w:sectPr w:rsidR="00530642" w:rsidRPr="0075619E" w:rsidSect="00A4755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091" w:rsidRDefault="00951091" w:rsidP="003C539F">
      <w:r>
        <w:separator/>
      </w:r>
    </w:p>
  </w:endnote>
  <w:endnote w:type="continuationSeparator" w:id="0">
    <w:p w:rsidR="00951091" w:rsidRDefault="00951091" w:rsidP="003C539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252084"/>
      <w:docPartObj>
        <w:docPartGallery w:val="Page Numbers (Bottom of Page)"/>
        <w:docPartUnique/>
      </w:docPartObj>
    </w:sdtPr>
    <w:sdtContent>
      <w:sdt>
        <w:sdtPr>
          <w:id w:val="1728636285"/>
          <w:docPartObj>
            <w:docPartGallery w:val="Page Numbers (Top of Page)"/>
            <w:docPartUnique/>
          </w:docPartObj>
        </w:sdtPr>
        <w:sdtContent>
          <w:p w:rsidR="00235844" w:rsidRDefault="00235844">
            <w:pPr>
              <w:pStyle w:val="a4"/>
              <w:jc w:val="center"/>
            </w:pPr>
            <w:r>
              <w:rPr>
                <w:lang w:val="zh-CN"/>
              </w:rPr>
              <w:t xml:space="preserve"> </w:t>
            </w:r>
            <w:r w:rsidR="00A4755F">
              <w:rPr>
                <w:b/>
                <w:bCs/>
                <w:sz w:val="24"/>
                <w:szCs w:val="24"/>
              </w:rPr>
              <w:fldChar w:fldCharType="begin"/>
            </w:r>
            <w:r>
              <w:rPr>
                <w:b/>
                <w:bCs/>
              </w:rPr>
              <w:instrText>PAGE</w:instrText>
            </w:r>
            <w:r w:rsidR="00A4755F">
              <w:rPr>
                <w:b/>
                <w:bCs/>
                <w:sz w:val="24"/>
                <w:szCs w:val="24"/>
              </w:rPr>
              <w:fldChar w:fldCharType="separate"/>
            </w:r>
            <w:r w:rsidR="004202DC">
              <w:rPr>
                <w:b/>
                <w:bCs/>
                <w:noProof/>
              </w:rPr>
              <w:t>1</w:t>
            </w:r>
            <w:r w:rsidR="00A4755F">
              <w:rPr>
                <w:b/>
                <w:bCs/>
                <w:sz w:val="24"/>
                <w:szCs w:val="24"/>
              </w:rPr>
              <w:fldChar w:fldCharType="end"/>
            </w:r>
            <w:r>
              <w:rPr>
                <w:lang w:val="zh-CN"/>
              </w:rPr>
              <w:t xml:space="preserve"> / </w:t>
            </w:r>
            <w:r w:rsidR="00A4755F">
              <w:rPr>
                <w:b/>
                <w:bCs/>
                <w:sz w:val="24"/>
                <w:szCs w:val="24"/>
              </w:rPr>
              <w:fldChar w:fldCharType="begin"/>
            </w:r>
            <w:r>
              <w:rPr>
                <w:b/>
                <w:bCs/>
              </w:rPr>
              <w:instrText>NUMPAGES</w:instrText>
            </w:r>
            <w:r w:rsidR="00A4755F">
              <w:rPr>
                <w:b/>
                <w:bCs/>
                <w:sz w:val="24"/>
                <w:szCs w:val="24"/>
              </w:rPr>
              <w:fldChar w:fldCharType="separate"/>
            </w:r>
            <w:r w:rsidR="004202DC">
              <w:rPr>
                <w:b/>
                <w:bCs/>
                <w:noProof/>
              </w:rPr>
              <w:t>10</w:t>
            </w:r>
            <w:r w:rsidR="00A4755F">
              <w:rPr>
                <w:b/>
                <w:bCs/>
                <w:sz w:val="24"/>
                <w:szCs w:val="24"/>
              </w:rPr>
              <w:fldChar w:fldCharType="end"/>
            </w:r>
          </w:p>
        </w:sdtContent>
      </w:sdt>
    </w:sdtContent>
  </w:sdt>
  <w:p w:rsidR="00235844" w:rsidRDefault="002358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091" w:rsidRDefault="00951091" w:rsidP="003C539F">
      <w:r>
        <w:separator/>
      </w:r>
    </w:p>
  </w:footnote>
  <w:footnote w:type="continuationSeparator" w:id="0">
    <w:p w:rsidR="00951091" w:rsidRDefault="00951091" w:rsidP="003C5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1A0"/>
    <w:rsid w:val="00066D92"/>
    <w:rsid w:val="000A66BD"/>
    <w:rsid w:val="000A7CF3"/>
    <w:rsid w:val="00235844"/>
    <w:rsid w:val="002C6668"/>
    <w:rsid w:val="002C7236"/>
    <w:rsid w:val="003A71A0"/>
    <w:rsid w:val="003C539F"/>
    <w:rsid w:val="004202DC"/>
    <w:rsid w:val="00447510"/>
    <w:rsid w:val="00530642"/>
    <w:rsid w:val="0075619E"/>
    <w:rsid w:val="008F5442"/>
    <w:rsid w:val="00907236"/>
    <w:rsid w:val="00951091"/>
    <w:rsid w:val="00A4755F"/>
    <w:rsid w:val="00C4694B"/>
    <w:rsid w:val="00D56C34"/>
    <w:rsid w:val="00ED4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9F"/>
    <w:pPr>
      <w:widowControl w:val="0"/>
      <w:jc w:val="both"/>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39F"/>
    <w:pPr>
      <w:pBdr>
        <w:bottom w:val="single" w:sz="6" w:space="1" w:color="auto"/>
      </w:pBdr>
      <w:tabs>
        <w:tab w:val="center" w:pos="4153"/>
        <w:tab w:val="right" w:pos="8306"/>
      </w:tabs>
      <w:snapToGrid w:val="0"/>
      <w:jc w:val="center"/>
    </w:pPr>
    <w:rPr>
      <w:rFonts w:asciiTheme="minorHAnsi" w:eastAsiaTheme="minorEastAsia" w:hAnsiTheme="minorHAnsi" w:cstheme="minorBidi"/>
      <w:b w:val="0"/>
      <w:sz w:val="18"/>
      <w:szCs w:val="18"/>
    </w:rPr>
  </w:style>
  <w:style w:type="character" w:customStyle="1" w:styleId="Char">
    <w:name w:val="页眉 Char"/>
    <w:basedOn w:val="a0"/>
    <w:link w:val="a3"/>
    <w:uiPriority w:val="99"/>
    <w:rsid w:val="003C539F"/>
    <w:rPr>
      <w:sz w:val="18"/>
      <w:szCs w:val="18"/>
    </w:rPr>
  </w:style>
  <w:style w:type="paragraph" w:styleId="a4">
    <w:name w:val="footer"/>
    <w:basedOn w:val="a"/>
    <w:link w:val="Char0"/>
    <w:uiPriority w:val="99"/>
    <w:unhideWhenUsed/>
    <w:rsid w:val="003C539F"/>
    <w:pPr>
      <w:tabs>
        <w:tab w:val="center" w:pos="4153"/>
        <w:tab w:val="right" w:pos="8306"/>
      </w:tabs>
      <w:snapToGrid w:val="0"/>
      <w:jc w:val="left"/>
    </w:pPr>
    <w:rPr>
      <w:rFonts w:asciiTheme="minorHAnsi" w:eastAsiaTheme="minorEastAsia" w:hAnsiTheme="minorHAnsi" w:cstheme="minorBidi"/>
      <w:b w:val="0"/>
      <w:sz w:val="18"/>
      <w:szCs w:val="18"/>
    </w:rPr>
  </w:style>
  <w:style w:type="character" w:customStyle="1" w:styleId="Char0">
    <w:name w:val="页脚 Char"/>
    <w:basedOn w:val="a0"/>
    <w:link w:val="a4"/>
    <w:uiPriority w:val="99"/>
    <w:rsid w:val="003C539F"/>
    <w:rPr>
      <w:sz w:val="18"/>
      <w:szCs w:val="18"/>
    </w:rPr>
  </w:style>
  <w:style w:type="table" w:styleId="a5">
    <w:name w:val="Table Grid"/>
    <w:basedOn w:val="a1"/>
    <w:uiPriority w:val="39"/>
    <w:rsid w:val="00756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447510"/>
    <w:rPr>
      <w:sz w:val="21"/>
      <w:szCs w:val="21"/>
    </w:rPr>
  </w:style>
  <w:style w:type="paragraph" w:styleId="a7">
    <w:name w:val="annotation text"/>
    <w:basedOn w:val="a"/>
    <w:link w:val="Char1"/>
    <w:uiPriority w:val="99"/>
    <w:semiHidden/>
    <w:unhideWhenUsed/>
    <w:rsid w:val="00447510"/>
    <w:pPr>
      <w:jc w:val="left"/>
    </w:pPr>
  </w:style>
  <w:style w:type="character" w:customStyle="1" w:styleId="Char1">
    <w:name w:val="批注文字 Char"/>
    <w:basedOn w:val="a0"/>
    <w:link w:val="a7"/>
    <w:uiPriority w:val="99"/>
    <w:semiHidden/>
    <w:rsid w:val="00447510"/>
    <w:rPr>
      <w:rFonts w:ascii="Times New Roman" w:eastAsia="宋体" w:hAnsi="Times New Roman" w:cs="Times New Roman"/>
      <w:b/>
      <w:szCs w:val="21"/>
    </w:rPr>
  </w:style>
  <w:style w:type="paragraph" w:styleId="a8">
    <w:name w:val="annotation subject"/>
    <w:basedOn w:val="a7"/>
    <w:next w:val="a7"/>
    <w:link w:val="Char2"/>
    <w:uiPriority w:val="99"/>
    <w:semiHidden/>
    <w:unhideWhenUsed/>
    <w:rsid w:val="00447510"/>
    <w:rPr>
      <w:bCs/>
    </w:rPr>
  </w:style>
  <w:style w:type="character" w:customStyle="1" w:styleId="Char2">
    <w:name w:val="批注主题 Char"/>
    <w:basedOn w:val="Char1"/>
    <w:link w:val="a8"/>
    <w:uiPriority w:val="99"/>
    <w:semiHidden/>
    <w:rsid w:val="00447510"/>
    <w:rPr>
      <w:rFonts w:ascii="Times New Roman" w:eastAsia="宋体" w:hAnsi="Times New Roman" w:cs="Times New Roman"/>
      <w:b/>
      <w:bCs/>
      <w:szCs w:val="21"/>
    </w:rPr>
  </w:style>
  <w:style w:type="paragraph" w:styleId="a9">
    <w:name w:val="Balloon Text"/>
    <w:basedOn w:val="a"/>
    <w:link w:val="Char3"/>
    <w:uiPriority w:val="99"/>
    <w:semiHidden/>
    <w:unhideWhenUsed/>
    <w:rsid w:val="00447510"/>
    <w:rPr>
      <w:sz w:val="18"/>
      <w:szCs w:val="18"/>
    </w:rPr>
  </w:style>
  <w:style w:type="character" w:customStyle="1" w:styleId="Char3">
    <w:name w:val="批注框文本 Char"/>
    <w:basedOn w:val="a0"/>
    <w:link w:val="a9"/>
    <w:uiPriority w:val="99"/>
    <w:semiHidden/>
    <w:rsid w:val="00447510"/>
    <w:rPr>
      <w:rFonts w:ascii="Times New Roman" w:eastAsia="宋体"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9F"/>
    <w:pPr>
      <w:widowControl w:val="0"/>
      <w:jc w:val="both"/>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39F"/>
    <w:pPr>
      <w:pBdr>
        <w:bottom w:val="single" w:sz="6" w:space="1" w:color="auto"/>
      </w:pBdr>
      <w:tabs>
        <w:tab w:val="center" w:pos="4153"/>
        <w:tab w:val="right" w:pos="8306"/>
      </w:tabs>
      <w:snapToGrid w:val="0"/>
      <w:jc w:val="center"/>
    </w:pPr>
    <w:rPr>
      <w:rFonts w:asciiTheme="minorHAnsi" w:eastAsiaTheme="minorEastAsia" w:hAnsiTheme="minorHAnsi" w:cstheme="minorBidi"/>
      <w:b w:val="0"/>
      <w:sz w:val="18"/>
      <w:szCs w:val="18"/>
    </w:rPr>
  </w:style>
  <w:style w:type="character" w:customStyle="1" w:styleId="Char">
    <w:name w:val="页眉 Char"/>
    <w:basedOn w:val="a0"/>
    <w:link w:val="a3"/>
    <w:uiPriority w:val="99"/>
    <w:rsid w:val="003C539F"/>
    <w:rPr>
      <w:sz w:val="18"/>
      <w:szCs w:val="18"/>
    </w:rPr>
  </w:style>
  <w:style w:type="paragraph" w:styleId="a4">
    <w:name w:val="footer"/>
    <w:basedOn w:val="a"/>
    <w:link w:val="Char0"/>
    <w:uiPriority w:val="99"/>
    <w:unhideWhenUsed/>
    <w:rsid w:val="003C539F"/>
    <w:pPr>
      <w:tabs>
        <w:tab w:val="center" w:pos="4153"/>
        <w:tab w:val="right" w:pos="8306"/>
      </w:tabs>
      <w:snapToGrid w:val="0"/>
      <w:jc w:val="left"/>
    </w:pPr>
    <w:rPr>
      <w:rFonts w:asciiTheme="minorHAnsi" w:eastAsiaTheme="minorEastAsia" w:hAnsiTheme="minorHAnsi" w:cstheme="minorBidi"/>
      <w:b w:val="0"/>
      <w:sz w:val="18"/>
      <w:szCs w:val="18"/>
    </w:rPr>
  </w:style>
  <w:style w:type="character" w:customStyle="1" w:styleId="Char0">
    <w:name w:val="页脚 Char"/>
    <w:basedOn w:val="a0"/>
    <w:link w:val="a4"/>
    <w:uiPriority w:val="99"/>
    <w:rsid w:val="003C539F"/>
    <w:rPr>
      <w:sz w:val="18"/>
      <w:szCs w:val="18"/>
    </w:rPr>
  </w:style>
  <w:style w:type="table" w:styleId="a5">
    <w:name w:val="Table Grid"/>
    <w:basedOn w:val="a1"/>
    <w:uiPriority w:val="39"/>
    <w:rsid w:val="00756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447510"/>
    <w:rPr>
      <w:sz w:val="21"/>
      <w:szCs w:val="21"/>
    </w:rPr>
  </w:style>
  <w:style w:type="paragraph" w:styleId="a7">
    <w:name w:val="annotation text"/>
    <w:basedOn w:val="a"/>
    <w:link w:val="Char1"/>
    <w:uiPriority w:val="99"/>
    <w:semiHidden/>
    <w:unhideWhenUsed/>
    <w:rsid w:val="00447510"/>
    <w:pPr>
      <w:jc w:val="left"/>
    </w:pPr>
  </w:style>
  <w:style w:type="character" w:customStyle="1" w:styleId="Char1">
    <w:name w:val="批注文字 Char"/>
    <w:basedOn w:val="a0"/>
    <w:link w:val="a7"/>
    <w:uiPriority w:val="99"/>
    <w:semiHidden/>
    <w:rsid w:val="00447510"/>
    <w:rPr>
      <w:rFonts w:ascii="Times New Roman" w:eastAsia="宋体" w:hAnsi="Times New Roman" w:cs="Times New Roman"/>
      <w:b/>
      <w:szCs w:val="21"/>
    </w:rPr>
  </w:style>
  <w:style w:type="paragraph" w:styleId="a8">
    <w:name w:val="annotation subject"/>
    <w:basedOn w:val="a7"/>
    <w:next w:val="a7"/>
    <w:link w:val="Char2"/>
    <w:uiPriority w:val="99"/>
    <w:semiHidden/>
    <w:unhideWhenUsed/>
    <w:rsid w:val="00447510"/>
    <w:rPr>
      <w:bCs/>
    </w:rPr>
  </w:style>
  <w:style w:type="character" w:customStyle="1" w:styleId="Char2">
    <w:name w:val="批注主题 Char"/>
    <w:basedOn w:val="Char1"/>
    <w:link w:val="a8"/>
    <w:uiPriority w:val="99"/>
    <w:semiHidden/>
    <w:rsid w:val="00447510"/>
    <w:rPr>
      <w:rFonts w:ascii="Times New Roman" w:eastAsia="宋体" w:hAnsi="Times New Roman" w:cs="Times New Roman"/>
      <w:b/>
      <w:bCs/>
      <w:szCs w:val="21"/>
    </w:rPr>
  </w:style>
  <w:style w:type="paragraph" w:styleId="a9">
    <w:name w:val="Balloon Text"/>
    <w:basedOn w:val="a"/>
    <w:link w:val="Char3"/>
    <w:uiPriority w:val="99"/>
    <w:semiHidden/>
    <w:unhideWhenUsed/>
    <w:rsid w:val="00447510"/>
    <w:rPr>
      <w:sz w:val="18"/>
      <w:szCs w:val="18"/>
    </w:rPr>
  </w:style>
  <w:style w:type="character" w:customStyle="1" w:styleId="Char3">
    <w:name w:val="批注框文本 Char"/>
    <w:basedOn w:val="a0"/>
    <w:link w:val="a9"/>
    <w:uiPriority w:val="99"/>
    <w:semiHidden/>
    <w:rsid w:val="00447510"/>
    <w:rPr>
      <w:rFonts w:ascii="Times New Roman" w:eastAsia="宋体" w:hAnsi="Times New Roman" w:cs="Times New Roman"/>
      <w:b/>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肖琳</dc:creator>
  <cp:keywords/>
  <dc:description/>
  <cp:lastModifiedBy>王璐</cp:lastModifiedBy>
  <cp:revision>12</cp:revision>
  <cp:lastPrinted>2017-10-17T02:10:00Z</cp:lastPrinted>
  <dcterms:created xsi:type="dcterms:W3CDTF">2017-10-16T08:05:00Z</dcterms:created>
  <dcterms:modified xsi:type="dcterms:W3CDTF">2018-10-12T13:23:00Z</dcterms:modified>
</cp:coreProperties>
</file>